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200D7" w14:textId="3F35180B" w:rsidR="00F90CAF"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3bis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sidR="007B5A1B" w:rsidRPr="007B5A1B">
        <w:rPr>
          <w:rFonts w:eastAsia="SimSun" w:cs="Arial"/>
          <w:b/>
          <w:kern w:val="0"/>
          <w:sz w:val="28"/>
          <w:szCs w:val="28"/>
          <w:lang w:val="en-US" w:eastAsia="en-US"/>
        </w:rPr>
        <w:t>R2-2310110</w:t>
      </w:r>
    </w:p>
    <w:p w14:paraId="4A06FEB0" w14:textId="77777777" w:rsidR="00F90CAF" w:rsidRDefault="00000000">
      <w:pPr>
        <w:keepLines/>
        <w:widowControl/>
        <w:tabs>
          <w:tab w:val="left" w:pos="567"/>
        </w:tabs>
        <w:adjustRightInd w:val="0"/>
        <w:snapToGrid w:val="0"/>
        <w:spacing w:after="0" w:line="276" w:lineRule="auto"/>
        <w:jc w:val="left"/>
        <w:rPr>
          <w:rFonts w:eastAsia="SimSun" w:cs="Arial"/>
          <w:b/>
          <w:kern w:val="0"/>
          <w:sz w:val="22"/>
          <w:szCs w:val="22"/>
          <w:lang w:val="en-US" w:eastAsia="zh-CN"/>
        </w:rPr>
      </w:pPr>
      <w:r>
        <w:rPr>
          <w:b/>
          <w:bCs/>
          <w:sz w:val="28"/>
          <w:szCs w:val="28"/>
        </w:rPr>
        <w:t>Xiamen, China, October 9</w:t>
      </w:r>
      <w:r>
        <w:rPr>
          <w:b/>
          <w:bCs/>
          <w:sz w:val="28"/>
          <w:szCs w:val="28"/>
          <w:vertAlign w:val="superscript"/>
        </w:rPr>
        <w:t>th</w:t>
      </w:r>
      <w:r>
        <w:rPr>
          <w:b/>
          <w:bCs/>
          <w:sz w:val="28"/>
          <w:szCs w:val="28"/>
        </w:rPr>
        <w:t xml:space="preserve"> – 13</w:t>
      </w:r>
      <w:r>
        <w:rPr>
          <w:b/>
          <w:bCs/>
          <w:sz w:val="28"/>
          <w:szCs w:val="28"/>
          <w:vertAlign w:val="superscript"/>
        </w:rPr>
        <w:t>th</w:t>
      </w:r>
      <w:r>
        <w:rPr>
          <w:b/>
          <w:bCs/>
          <w:sz w:val="28"/>
          <w:szCs w:val="28"/>
        </w:rPr>
        <w:t>, 2023</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en-US"/>
        </w:rPr>
        <w:t xml:space="preserve">        </w:t>
      </w:r>
      <w:r>
        <w:rPr>
          <w:rFonts w:eastAsia="SimSun" w:cs="Arial" w:hint="eastAsia"/>
          <w:b/>
          <w:i/>
          <w:iCs/>
          <w:color w:val="BBBCBD" w:themeColor="accent6" w:themeTint="66"/>
          <w:kern w:val="0"/>
          <w:sz w:val="22"/>
          <w:szCs w:val="22"/>
          <w:lang w:val="en-US" w:eastAsia="zh-CN"/>
        </w:rPr>
        <w:t xml:space="preserve">revision </w:t>
      </w:r>
      <w:proofErr w:type="gramStart"/>
      <w:r>
        <w:rPr>
          <w:rFonts w:eastAsia="SimSun" w:cs="Arial" w:hint="eastAsia"/>
          <w:b/>
          <w:i/>
          <w:iCs/>
          <w:color w:val="BBBCBD" w:themeColor="accent6" w:themeTint="66"/>
          <w:kern w:val="0"/>
          <w:sz w:val="22"/>
          <w:szCs w:val="22"/>
          <w:lang w:val="en-US" w:eastAsia="zh-CN"/>
        </w:rPr>
        <w:t xml:space="preserve">of </w:t>
      </w:r>
      <w:r>
        <w:rPr>
          <w:rFonts w:eastAsia="SimSun" w:cs="Arial"/>
          <w:b/>
          <w:i/>
          <w:iCs/>
          <w:color w:val="BBBCBD" w:themeColor="accent6" w:themeTint="66"/>
          <w:kern w:val="0"/>
          <w:sz w:val="22"/>
          <w:szCs w:val="22"/>
          <w:lang w:val="en-US" w:eastAsia="en-US"/>
        </w:rPr>
        <w:t xml:space="preserve"> </w:t>
      </w:r>
      <w:r>
        <w:rPr>
          <w:rFonts w:eastAsia="SimSun" w:cs="Arial" w:hint="eastAsia"/>
          <w:b/>
          <w:i/>
          <w:iCs/>
          <w:color w:val="BBBCBD" w:themeColor="accent6" w:themeTint="66"/>
          <w:kern w:val="0"/>
          <w:sz w:val="22"/>
          <w:szCs w:val="22"/>
          <w:lang w:val="en-US" w:eastAsia="en-US"/>
        </w:rPr>
        <w:t>R</w:t>
      </w:r>
      <w:proofErr w:type="gramEnd"/>
      <w:r>
        <w:rPr>
          <w:rFonts w:eastAsia="SimSun" w:cs="Arial" w:hint="eastAsia"/>
          <w:b/>
          <w:i/>
          <w:iCs/>
          <w:color w:val="BBBCBD" w:themeColor="accent6" w:themeTint="66"/>
          <w:kern w:val="0"/>
          <w:sz w:val="22"/>
          <w:szCs w:val="22"/>
          <w:lang w:val="en-US" w:eastAsia="en-US"/>
        </w:rPr>
        <w:t>2-230</w:t>
      </w:r>
      <w:r>
        <w:rPr>
          <w:rFonts w:eastAsia="SimSun" w:cs="Arial" w:hint="eastAsia"/>
          <w:b/>
          <w:i/>
          <w:iCs/>
          <w:color w:val="BBBCBD" w:themeColor="accent6" w:themeTint="66"/>
          <w:kern w:val="0"/>
          <w:sz w:val="22"/>
          <w:szCs w:val="22"/>
          <w:lang w:val="en-US" w:eastAsia="zh-CN"/>
        </w:rPr>
        <w:t>7533</w:t>
      </w:r>
    </w:p>
    <w:p w14:paraId="096583D4" w14:textId="77777777" w:rsidR="00F90CAF"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67EFFFC" w14:textId="77777777" w:rsidR="00F90CAF"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XR-specific power saving </w:t>
      </w:r>
    </w:p>
    <w:p w14:paraId="212F2138" w14:textId="77777777" w:rsidR="00F90CAF"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7.5.3</w:t>
      </w:r>
    </w:p>
    <w:p w14:paraId="281A1D70" w14:textId="77777777" w:rsidR="00F90CAF"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CE81F18" w14:textId="77777777" w:rsidR="00F90CAF"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3FFD812F" w14:textId="77777777" w:rsidR="00F90CAF" w:rsidRDefault="00000000">
      <w:r>
        <w:rPr>
          <w:rFonts w:cs="Arial"/>
          <w:color w:val="000000"/>
        </w:rPr>
        <w:t>During the study item it was agreed that Most XR frame rates (15, 30, 45, 60, 72, 90 and 120fps) correspond to periodicities which are not an integer (66.66, 33.33, 22.22, 16.66, 13.88, 11.11 and 8.33ms respectively). The corresponding support by DRX will be dealt with in a semi-static manner at least (</w:t>
      </w:r>
      <w:proofErr w:type="gramStart"/>
      <w:r>
        <w:rPr>
          <w:rFonts w:cs="Arial"/>
          <w:color w:val="000000"/>
        </w:rPr>
        <w:t>e.g.</w:t>
      </w:r>
      <w:proofErr w:type="gramEnd"/>
      <w:r>
        <w:rPr>
          <w:rFonts w:cs="Arial"/>
          <w:color w:val="000000"/>
        </w:rPr>
        <w:t xml:space="preserve"> via RRC signalling).</w:t>
      </w:r>
      <w:r>
        <w:rPr>
          <w:rFonts w:cs="Arial" w:hint="eastAsia"/>
          <w:color w:val="000000"/>
          <w:lang w:val="en-US" w:eastAsia="zh-CN"/>
        </w:rPr>
        <w:t xml:space="preserve"> </w:t>
      </w:r>
      <w:r>
        <w:t>In addition, RRC pre-configuration and switching of configurations of DRX can be considered for enhancements of XR power saving.</w:t>
      </w:r>
    </w:p>
    <w:p w14:paraId="7B51BB04" w14:textId="77777777" w:rsidR="00F90CAF" w:rsidRDefault="00000000">
      <w:pPr>
        <w:rPr>
          <w:lang w:val="en-US" w:eastAsia="zh-CN"/>
        </w:rPr>
      </w:pPr>
      <w:r>
        <w:rPr>
          <w:rFonts w:hint="eastAsia"/>
          <w:lang w:val="en-US" w:eastAsia="zh-CN"/>
        </w:rPr>
        <w:t>In RAN2#121bis meeting, the following agreements have been made:</w:t>
      </w:r>
    </w:p>
    <w:tbl>
      <w:tblPr>
        <w:tblStyle w:val="TableGrid"/>
        <w:tblW w:w="0" w:type="auto"/>
        <w:tblLook w:val="04A0" w:firstRow="1" w:lastRow="0" w:firstColumn="1" w:lastColumn="0" w:noHBand="0" w:noVBand="1"/>
      </w:tblPr>
      <w:tblGrid>
        <w:gridCol w:w="9771"/>
      </w:tblGrid>
      <w:tr w:rsidR="00F90CAF" w14:paraId="38A6AC7D" w14:textId="77777777">
        <w:tc>
          <w:tcPr>
            <w:tcW w:w="9997" w:type="dxa"/>
          </w:tcPr>
          <w:p w14:paraId="09808B95" w14:textId="77777777" w:rsidR="00F90CAF" w:rsidRDefault="00000000">
            <w:pPr>
              <w:numPr>
                <w:ilvl w:val="255"/>
                <w:numId w:val="0"/>
              </w:numPr>
              <w:tabs>
                <w:tab w:val="left" w:pos="1619"/>
              </w:tabs>
              <w:spacing w:before="60"/>
              <w:ind w:leftChars="100" w:left="210"/>
              <w:rPr>
                <w:rFonts w:eastAsia="Times New Roman"/>
                <w:u w:val="single"/>
                <w:lang w:eastAsia="ja-JP"/>
              </w:rPr>
            </w:pPr>
            <w:r>
              <w:rPr>
                <w:rFonts w:eastAsia="Times New Roman"/>
                <w:u w:val="single"/>
                <w:lang w:eastAsia="ja-JP"/>
              </w:rPr>
              <w:t>Options</w:t>
            </w:r>
          </w:p>
          <w:p w14:paraId="237781D0" w14:textId="77777777" w:rsidR="00F90CAF" w:rsidRDefault="00000000">
            <w:pPr>
              <w:numPr>
                <w:ilvl w:val="255"/>
                <w:numId w:val="0"/>
              </w:numPr>
              <w:tabs>
                <w:tab w:val="left" w:pos="1619"/>
              </w:tabs>
              <w:spacing w:before="60"/>
              <w:ind w:leftChars="100" w:left="210"/>
              <w:rPr>
                <w:rFonts w:eastAsia="Times New Roman"/>
                <w:lang w:eastAsia="ja-JP"/>
              </w:rPr>
            </w:pPr>
            <w:r>
              <w:rPr>
                <w:rFonts w:eastAsia="Times New Roman"/>
                <w:lang w:eastAsia="ja-JP"/>
              </w:rPr>
              <w:t>?? Rational number for DRX cycle periodicity</w:t>
            </w:r>
          </w:p>
          <w:p w14:paraId="3ABBC242" w14:textId="77777777" w:rsidR="00F90CAF" w:rsidRDefault="00000000">
            <w:pPr>
              <w:numPr>
                <w:ilvl w:val="255"/>
                <w:numId w:val="0"/>
              </w:numPr>
              <w:tabs>
                <w:tab w:val="left" w:pos="1619"/>
              </w:tabs>
              <w:spacing w:before="60"/>
              <w:ind w:leftChars="100" w:left="210"/>
              <w:rPr>
                <w:rFonts w:eastAsia="Times New Roman"/>
                <w:lang w:eastAsia="ja-JP"/>
              </w:rPr>
            </w:pPr>
            <w:r>
              <w:rPr>
                <w:rFonts w:eastAsia="Times New Roman"/>
                <w:lang w:eastAsia="ja-JP"/>
              </w:rPr>
              <w:t>?? DRX cycle adjustments</w:t>
            </w:r>
          </w:p>
          <w:p w14:paraId="50183292" w14:textId="77777777" w:rsidR="00F90CAF" w:rsidRDefault="00000000">
            <w:pPr>
              <w:numPr>
                <w:ilvl w:val="255"/>
                <w:numId w:val="0"/>
              </w:numPr>
              <w:tabs>
                <w:tab w:val="left" w:pos="1619"/>
              </w:tabs>
              <w:spacing w:before="60"/>
              <w:ind w:leftChars="100" w:left="210"/>
              <w:rPr>
                <w:rFonts w:eastAsia="Times New Roman"/>
                <w:strike/>
                <w:lang w:eastAsia="ja-JP"/>
              </w:rPr>
            </w:pPr>
            <w:r>
              <w:rPr>
                <w:rFonts w:eastAsia="Times New Roman"/>
                <w:strike/>
                <w:lang w:eastAsia="ja-JP"/>
              </w:rPr>
              <w:t>?? Multiple active DRX configurations</w:t>
            </w:r>
          </w:p>
          <w:p w14:paraId="4B58E7A6" w14:textId="77777777" w:rsidR="00F90CAF" w:rsidRDefault="00000000">
            <w:pPr>
              <w:numPr>
                <w:ilvl w:val="0"/>
                <w:numId w:val="6"/>
              </w:numPr>
              <w:tabs>
                <w:tab w:val="clear" w:pos="9990"/>
                <w:tab w:val="left" w:pos="1619"/>
              </w:tabs>
              <w:spacing w:before="60"/>
              <w:ind w:leftChars="100" w:left="570"/>
              <w:rPr>
                <w:rFonts w:eastAsia="Times New Roman"/>
                <w:bCs/>
                <w:lang w:eastAsia="ja-JP"/>
              </w:rPr>
            </w:pPr>
            <w:r>
              <w:rPr>
                <w:rFonts w:eastAsia="Times New Roman"/>
                <w:bCs/>
                <w:lang w:eastAsia="ja-JP"/>
              </w:rPr>
              <w:t xml:space="preserve">RAN2 will not consider solution 3, </w:t>
            </w:r>
            <w:proofErr w:type="gramStart"/>
            <w:r>
              <w:rPr>
                <w:rFonts w:eastAsia="Times New Roman"/>
                <w:bCs/>
                <w:lang w:eastAsia="ja-JP"/>
              </w:rPr>
              <w:t>i.e.</w:t>
            </w:r>
            <w:proofErr w:type="gramEnd"/>
            <w:r>
              <w:rPr>
                <w:rFonts w:eastAsia="Times New Roman"/>
                <w:bCs/>
                <w:lang w:eastAsia="ja-JP"/>
              </w:rPr>
              <w:t xml:space="preserve"> multiple active DRX configurations as a solution to the non-integer periodicity for XR traffic, i.e. UE would have only one DRX configuration. </w:t>
            </w:r>
          </w:p>
          <w:p w14:paraId="2CBBB8A0" w14:textId="77777777" w:rsidR="00F90CAF" w:rsidRDefault="00000000">
            <w:pPr>
              <w:numPr>
                <w:ilvl w:val="0"/>
                <w:numId w:val="6"/>
              </w:numPr>
              <w:tabs>
                <w:tab w:val="clear" w:pos="9990"/>
                <w:tab w:val="left" w:pos="1619"/>
              </w:tabs>
              <w:spacing w:before="60"/>
              <w:ind w:leftChars="100" w:left="570"/>
              <w:rPr>
                <w:rFonts w:eastAsia="Malgun Gothic"/>
                <w:lang w:val="en-US" w:eastAsia="zh-CN"/>
              </w:rPr>
            </w:pPr>
            <w:r>
              <w:rPr>
                <w:rFonts w:eastAsia="Times New Roman"/>
                <w:bCs/>
                <w:lang w:eastAsia="ja-JP"/>
              </w:rPr>
              <w:t>To address SFN wrap around, it is proposed to adopt option with a counter in DRX formula that increments at every SFN wrap around and an DRX reference SFN signalled by network. FFS if this is based on H-SFN, E-SFN or a generic counter.</w:t>
            </w:r>
          </w:p>
        </w:tc>
      </w:tr>
    </w:tbl>
    <w:p w14:paraId="6D34137F" w14:textId="77777777" w:rsidR="00F90CAF" w:rsidRDefault="00000000">
      <w:pPr>
        <w:numPr>
          <w:ilvl w:val="255"/>
          <w:numId w:val="0"/>
        </w:numPr>
        <w:spacing w:before="75" w:after="75" w:line="315" w:lineRule="atLeast"/>
        <w:rPr>
          <w:rFonts w:cs="Arial"/>
          <w:color w:val="000000"/>
        </w:rPr>
      </w:pPr>
      <w:r>
        <w:rPr>
          <w:rFonts w:hint="eastAsia"/>
          <w:lang w:val="en-US" w:eastAsia="zh-CN"/>
        </w:rPr>
        <w:t>In the RAN2#122 meeting, the following agreements has been made:</w:t>
      </w:r>
    </w:p>
    <w:tbl>
      <w:tblPr>
        <w:tblStyle w:val="TableGrid"/>
        <w:tblW w:w="0" w:type="auto"/>
        <w:tblLook w:val="04A0" w:firstRow="1" w:lastRow="0" w:firstColumn="1" w:lastColumn="0" w:noHBand="0" w:noVBand="1"/>
      </w:tblPr>
      <w:tblGrid>
        <w:gridCol w:w="9771"/>
      </w:tblGrid>
      <w:tr w:rsidR="00F90CAF" w14:paraId="405CF7F0" w14:textId="77777777">
        <w:tc>
          <w:tcPr>
            <w:tcW w:w="9997" w:type="dxa"/>
          </w:tcPr>
          <w:p w14:paraId="01DCD20C" w14:textId="77777777" w:rsidR="00F90CAF" w:rsidRDefault="00000000">
            <w:pPr>
              <w:numPr>
                <w:ilvl w:val="0"/>
                <w:numId w:val="6"/>
              </w:numPr>
              <w:tabs>
                <w:tab w:val="left" w:pos="1619"/>
              </w:tabs>
              <w:spacing w:before="60" w:after="75" w:line="315" w:lineRule="atLeast"/>
              <w:ind w:left="300"/>
              <w:rPr>
                <w:rFonts w:cs="Arial"/>
                <w:color w:val="000000"/>
                <w:lang w:eastAsia="en-US"/>
              </w:rPr>
            </w:pPr>
            <w:r>
              <w:rPr>
                <w:lang w:eastAsia="en-US"/>
              </w:rPr>
              <w:t>Define DRX cycle based on rational numbers. Inform RAN1/4 about this and ask them to indicate if this causes issues in their specifications.</w:t>
            </w:r>
          </w:p>
          <w:p w14:paraId="0F72C0D9" w14:textId="77777777" w:rsidR="00F90CAF" w:rsidRDefault="00000000">
            <w:pPr>
              <w:numPr>
                <w:ilvl w:val="0"/>
                <w:numId w:val="6"/>
              </w:numPr>
              <w:tabs>
                <w:tab w:val="left" w:pos="1619"/>
              </w:tabs>
              <w:spacing w:before="60" w:after="75" w:line="315" w:lineRule="atLeast"/>
              <w:ind w:left="300"/>
              <w:rPr>
                <w:rFonts w:cs="Arial"/>
                <w:color w:val="000000"/>
                <w:lang w:eastAsia="en-US"/>
              </w:rPr>
            </w:pPr>
            <w:r>
              <w:rPr>
                <w:lang w:eastAsia="en-US"/>
              </w:rPr>
              <w:t>Not use broadcast signalling for counter and reference SFN in XR.</w:t>
            </w:r>
          </w:p>
        </w:tc>
      </w:tr>
    </w:tbl>
    <w:p w14:paraId="49A07805" w14:textId="77777777" w:rsidR="00F90CAF" w:rsidRDefault="00000000">
      <w:pPr>
        <w:numPr>
          <w:ilvl w:val="255"/>
          <w:numId w:val="0"/>
        </w:numPr>
        <w:spacing w:before="75" w:after="75" w:line="315" w:lineRule="atLeast"/>
        <w:rPr>
          <w:rFonts w:cs="Arial"/>
          <w:color w:val="000000"/>
        </w:rPr>
      </w:pPr>
      <w:r>
        <w:rPr>
          <w:rFonts w:hint="eastAsia"/>
          <w:lang w:val="en-US" w:eastAsia="zh-CN"/>
        </w:rPr>
        <w:t>In the RAN2#123 meeting, the following agreements has been made:</w:t>
      </w:r>
    </w:p>
    <w:tbl>
      <w:tblPr>
        <w:tblStyle w:val="TableGrid"/>
        <w:tblW w:w="0" w:type="auto"/>
        <w:tblLook w:val="04A0" w:firstRow="1" w:lastRow="0" w:firstColumn="1" w:lastColumn="0" w:noHBand="0" w:noVBand="1"/>
      </w:tblPr>
      <w:tblGrid>
        <w:gridCol w:w="9771"/>
      </w:tblGrid>
      <w:tr w:rsidR="00F90CAF" w14:paraId="175CD1E5" w14:textId="77777777">
        <w:tc>
          <w:tcPr>
            <w:tcW w:w="9997" w:type="dxa"/>
          </w:tcPr>
          <w:p w14:paraId="2C293CBF" w14:textId="77777777" w:rsidR="00F90CAF" w:rsidRDefault="00000000">
            <w:pPr>
              <w:numPr>
                <w:ilvl w:val="0"/>
                <w:numId w:val="6"/>
              </w:numPr>
              <w:tabs>
                <w:tab w:val="left" w:pos="1619"/>
              </w:tabs>
              <w:spacing w:before="60" w:after="75" w:line="315" w:lineRule="atLeast"/>
              <w:ind w:left="300"/>
              <w:rPr>
                <w:rFonts w:cs="Arial"/>
                <w:color w:val="000000"/>
                <w:lang w:eastAsia="en-US"/>
              </w:rPr>
            </w:pPr>
            <w:r>
              <w:rPr>
                <w:rFonts w:cs="Arial"/>
                <w:color w:val="000000"/>
                <w:lang w:eastAsia="en-US"/>
              </w:rPr>
              <w:t xml:space="preserve">The maximum value of the counter (NSFN) is 2^16 – 1 = 65535. </w:t>
            </w:r>
          </w:p>
          <w:p w14:paraId="450C3890" w14:textId="77777777" w:rsidR="00F90CAF" w:rsidRDefault="00000000">
            <w:pPr>
              <w:numPr>
                <w:ilvl w:val="0"/>
                <w:numId w:val="6"/>
              </w:numPr>
              <w:tabs>
                <w:tab w:val="left" w:pos="1619"/>
              </w:tabs>
              <w:spacing w:before="60" w:after="75" w:line="315" w:lineRule="atLeast"/>
              <w:ind w:left="300"/>
              <w:rPr>
                <w:rFonts w:cs="Arial"/>
                <w:color w:val="000000"/>
                <w:lang w:eastAsia="en-US"/>
              </w:rPr>
            </w:pPr>
            <w:r>
              <w:rPr>
                <w:rFonts w:cs="Arial"/>
                <w:color w:val="000000"/>
                <w:lang w:eastAsia="en-US"/>
              </w:rPr>
              <w:t>8. Network sets DRX reference SFN (</w:t>
            </w:r>
            <w:proofErr w:type="spellStart"/>
            <w:r>
              <w:rPr>
                <w:rFonts w:cs="Arial"/>
                <w:color w:val="000000"/>
                <w:lang w:eastAsia="en-US"/>
              </w:rPr>
              <w:t>drx-ReferenceSFN</w:t>
            </w:r>
            <w:proofErr w:type="spellEnd"/>
            <w:r>
              <w:rPr>
                <w:rFonts w:cs="Arial"/>
                <w:color w:val="000000"/>
                <w:lang w:eastAsia="en-US"/>
              </w:rPr>
              <w:t xml:space="preserve">) to either 0 or 512, in the same way as in Rel-16 </w:t>
            </w:r>
            <w:proofErr w:type="spellStart"/>
            <w:r>
              <w:rPr>
                <w:rFonts w:cs="Arial"/>
                <w:color w:val="000000"/>
                <w:lang w:eastAsia="en-US"/>
              </w:rPr>
              <w:t>IIoT</w:t>
            </w:r>
            <w:proofErr w:type="spellEnd"/>
            <w:r>
              <w:rPr>
                <w:rFonts w:cs="Arial"/>
                <w:color w:val="000000"/>
                <w:lang w:eastAsia="en-US"/>
              </w:rPr>
              <w:t>.</w:t>
            </w:r>
          </w:p>
          <w:p w14:paraId="00E2C99A" w14:textId="77777777" w:rsidR="00F90CAF" w:rsidRDefault="00000000">
            <w:pPr>
              <w:numPr>
                <w:ilvl w:val="0"/>
                <w:numId w:val="6"/>
              </w:numPr>
              <w:tabs>
                <w:tab w:val="left" w:pos="1619"/>
              </w:tabs>
              <w:spacing w:before="60" w:after="75" w:line="315" w:lineRule="atLeast"/>
              <w:ind w:left="300"/>
              <w:rPr>
                <w:rFonts w:cs="Arial"/>
                <w:color w:val="000000"/>
                <w:lang w:eastAsia="en-US"/>
              </w:rPr>
            </w:pPr>
            <w:r>
              <w:rPr>
                <w:rFonts w:cs="Arial"/>
                <w:color w:val="000000"/>
                <w:lang w:eastAsia="en-US"/>
              </w:rPr>
              <w:t xml:space="preserve">9. Use the following option (option A): both the counter NSFN and the DRX reference SFN </w:t>
            </w:r>
            <w:proofErr w:type="spellStart"/>
            <w:r>
              <w:rPr>
                <w:rFonts w:cs="Arial"/>
                <w:color w:val="000000"/>
                <w:lang w:eastAsia="en-US"/>
              </w:rPr>
              <w:t>drx-ReferenceSFN</w:t>
            </w:r>
            <w:proofErr w:type="spellEnd"/>
            <w:r>
              <w:rPr>
                <w:rFonts w:cs="Arial"/>
                <w:color w:val="000000"/>
                <w:lang w:eastAsia="en-US"/>
              </w:rPr>
              <w:t xml:space="preserve"> are added to the DRX formula. NSFN is initialized to 0. </w:t>
            </w:r>
          </w:p>
        </w:tc>
      </w:tr>
    </w:tbl>
    <w:p w14:paraId="5EECF377" w14:textId="77777777" w:rsidR="00F90CAF" w:rsidRDefault="00000000">
      <w:pPr>
        <w:rPr>
          <w:rFonts w:cs="Arial"/>
          <w:color w:val="000000"/>
        </w:rPr>
      </w:pPr>
      <w:r>
        <w:rPr>
          <w:rFonts w:cs="Arial"/>
          <w:color w:val="000000"/>
        </w:rPr>
        <w:lastRenderedPageBreak/>
        <w:t xml:space="preserve">In this contribution, we </w:t>
      </w:r>
      <w:r>
        <w:rPr>
          <w:rFonts w:eastAsia="SimSun" w:cs="Arial" w:hint="eastAsia"/>
          <w:color w:val="000000"/>
          <w:lang w:val="en-US" w:eastAsia="zh-CN"/>
        </w:rPr>
        <w:t xml:space="preserve">will </w:t>
      </w:r>
      <w:r>
        <w:rPr>
          <w:rFonts w:cs="Arial"/>
          <w:color w:val="000000"/>
        </w:rPr>
        <w:t xml:space="preserve">study </w:t>
      </w:r>
      <w:r>
        <w:rPr>
          <w:rFonts w:cs="Arial" w:hint="eastAsia"/>
          <w:color w:val="000000"/>
          <w:lang w:val="en-US" w:eastAsia="zh-CN"/>
        </w:rPr>
        <w:t>how to match the DRX periodicity with non-integer XR</w:t>
      </w:r>
      <w:r>
        <w:rPr>
          <w:rFonts w:cs="Arial"/>
          <w:color w:val="000000"/>
        </w:rPr>
        <w:t xml:space="preserve"> </w:t>
      </w:r>
      <w:proofErr w:type="spellStart"/>
      <w:r>
        <w:rPr>
          <w:rFonts w:cs="Arial"/>
          <w:color w:val="000000"/>
        </w:rPr>
        <w:t>periodicit</w:t>
      </w:r>
      <w:proofErr w:type="spellEnd"/>
      <w:r>
        <w:rPr>
          <w:rFonts w:cs="Arial" w:hint="eastAsia"/>
          <w:color w:val="000000"/>
          <w:lang w:val="en-US" w:eastAsia="zh-CN"/>
        </w:rPr>
        <w:t xml:space="preserve">y, </w:t>
      </w:r>
      <w:r>
        <w:t>switching of DRX</w:t>
      </w:r>
      <w:r>
        <w:rPr>
          <w:rFonts w:hint="eastAsia"/>
          <w:lang w:val="en-US" w:eastAsia="zh-CN"/>
        </w:rPr>
        <w:t xml:space="preserve"> </w:t>
      </w:r>
      <w:r>
        <w:t>configurations</w:t>
      </w:r>
      <w:r>
        <w:rPr>
          <w:rFonts w:hint="eastAsia"/>
          <w:lang w:val="en-US" w:eastAsia="zh-CN"/>
        </w:rPr>
        <w:t xml:space="preserve">, </w:t>
      </w:r>
      <w:r>
        <w:rPr>
          <w:rFonts w:cs="Arial" w:hint="eastAsia"/>
          <w:color w:val="000000"/>
          <w:lang w:val="en-US" w:eastAsia="zh-CN"/>
        </w:rPr>
        <w:t>and give our proposals.</w:t>
      </w:r>
    </w:p>
    <w:p w14:paraId="43450731" w14:textId="77777777" w:rsidR="00F90CAF"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4A31B49F" w14:textId="77777777" w:rsidR="00F90CAF" w:rsidRDefault="00000000">
      <w:pPr>
        <w:rPr>
          <w:rFonts w:cs="Arial"/>
          <w:color w:val="000000"/>
          <w:sz w:val="24"/>
          <w:szCs w:val="24"/>
          <w:lang w:val="en-US" w:eastAsia="zh-CN"/>
        </w:rPr>
      </w:pPr>
      <w:r>
        <w:rPr>
          <w:rFonts w:cs="Arial" w:hint="eastAsia"/>
          <w:color w:val="000000"/>
          <w:sz w:val="24"/>
          <w:szCs w:val="24"/>
          <w:lang w:val="en-US" w:eastAsia="zh-CN"/>
        </w:rPr>
        <w:t xml:space="preserve">2.1 </w:t>
      </w:r>
      <w:r>
        <w:rPr>
          <w:rFonts w:cs="Arial"/>
          <w:color w:val="000000"/>
          <w:sz w:val="24"/>
          <w:szCs w:val="24"/>
          <w:lang w:val="en-US" w:eastAsia="zh-CN"/>
        </w:rPr>
        <w:t>DRX cycle based on rational numbers</w:t>
      </w:r>
    </w:p>
    <w:p w14:paraId="6FEB1F16" w14:textId="77777777" w:rsidR="00F90CAF" w:rsidRDefault="00000000">
      <w:pPr>
        <w:rPr>
          <w:lang w:val="en-US" w:eastAsia="zh-CN"/>
        </w:rPr>
      </w:pPr>
      <w:r>
        <w:rPr>
          <w:lang w:val="en-US" w:eastAsia="zh-CN"/>
        </w:rPr>
        <w:t>Based on the agreement in RAN2#122 meeting,</w:t>
      </w:r>
      <w:r>
        <w:rPr>
          <w:rFonts w:hint="eastAsia"/>
          <w:lang w:val="en-US" w:eastAsia="zh-CN"/>
        </w:rPr>
        <w:t xml:space="preserve"> </w:t>
      </w:r>
      <w:r>
        <w:rPr>
          <w:lang w:val="en-US" w:eastAsia="zh-CN"/>
        </w:rPr>
        <w:t xml:space="preserve">DRX cycle based on rational numbers will be defined to deal with the mismatch between DRX periodicity with non-integer XR periodicity. For this, the following popular XR frame rates should be considered as baseline. </w:t>
      </w:r>
    </w:p>
    <w:tbl>
      <w:tblPr>
        <w:tblW w:w="0" w:type="auto"/>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4893"/>
      </w:tblGrid>
      <w:tr w:rsidR="00F90CAF" w14:paraId="372107D9" w14:textId="77777777">
        <w:tc>
          <w:tcPr>
            <w:tcW w:w="2499" w:type="dxa"/>
          </w:tcPr>
          <w:p w14:paraId="2A147B57" w14:textId="77777777" w:rsidR="00F90CAF" w:rsidRDefault="00000000">
            <w:pPr>
              <w:numPr>
                <w:ilvl w:val="255"/>
                <w:numId w:val="0"/>
              </w:numPr>
              <w:rPr>
                <w:rStyle w:val="CommentReference"/>
                <w:sz w:val="21"/>
                <w:lang w:val="en-US" w:eastAsia="zh-CN"/>
              </w:rPr>
            </w:pPr>
            <w:r>
              <w:rPr>
                <w:rStyle w:val="CommentReference"/>
                <w:rFonts w:hint="eastAsia"/>
                <w:sz w:val="21"/>
                <w:lang w:val="en-US" w:eastAsia="zh-CN"/>
              </w:rPr>
              <w:t>XR frame rate</w:t>
            </w:r>
          </w:p>
        </w:tc>
        <w:tc>
          <w:tcPr>
            <w:tcW w:w="4893" w:type="dxa"/>
          </w:tcPr>
          <w:p w14:paraId="6ECC8541" w14:textId="77777777" w:rsidR="00F90CAF" w:rsidRDefault="00000000">
            <w:pPr>
              <w:numPr>
                <w:ilvl w:val="255"/>
                <w:numId w:val="0"/>
              </w:numPr>
              <w:rPr>
                <w:rStyle w:val="CommentReference"/>
                <w:sz w:val="21"/>
                <w:lang w:val="en-US" w:eastAsia="zh-CN"/>
              </w:rPr>
            </w:pPr>
            <w:r>
              <w:rPr>
                <w:rStyle w:val="CommentReference"/>
                <w:sz w:val="21"/>
                <w:lang w:val="en-US" w:eastAsia="zh-CN"/>
              </w:rPr>
              <w:t xml:space="preserve">Periodicity with </w:t>
            </w:r>
            <w:r>
              <w:rPr>
                <w:rFonts w:cs="Arial"/>
                <w:color w:val="000000"/>
                <w:sz w:val="24"/>
                <w:szCs w:val="24"/>
                <w:lang w:val="en-US" w:eastAsia="zh-CN"/>
              </w:rPr>
              <w:t>rational number</w:t>
            </w:r>
          </w:p>
        </w:tc>
      </w:tr>
      <w:tr w:rsidR="00F90CAF" w14:paraId="697C7E9B" w14:textId="77777777">
        <w:tc>
          <w:tcPr>
            <w:tcW w:w="2499" w:type="dxa"/>
          </w:tcPr>
          <w:p w14:paraId="0936E5C7" w14:textId="77777777" w:rsidR="00F90CAF" w:rsidRDefault="00000000">
            <w:pPr>
              <w:numPr>
                <w:ilvl w:val="255"/>
                <w:numId w:val="0"/>
              </w:numPr>
              <w:rPr>
                <w:rStyle w:val="CommentReference"/>
                <w:sz w:val="21"/>
                <w:lang w:val="en-US" w:eastAsia="zh-CN"/>
              </w:rPr>
            </w:pPr>
            <w:r>
              <w:rPr>
                <w:rStyle w:val="CommentReference"/>
                <w:rFonts w:hint="eastAsia"/>
                <w:sz w:val="21"/>
                <w:lang w:val="en-US" w:eastAsia="zh-CN"/>
              </w:rPr>
              <w:t>15fps</w:t>
            </w:r>
          </w:p>
        </w:tc>
        <w:tc>
          <w:tcPr>
            <w:tcW w:w="4893" w:type="dxa"/>
          </w:tcPr>
          <w:p w14:paraId="1A19C3E2" w14:textId="77777777" w:rsidR="00F90CAF" w:rsidRDefault="00000000">
            <w:pPr>
              <w:numPr>
                <w:ilvl w:val="255"/>
                <w:numId w:val="0"/>
              </w:numPr>
              <w:rPr>
                <w:rStyle w:val="CommentReference"/>
                <w:sz w:val="21"/>
                <w:lang w:val="en-US" w:eastAsia="zh-CN"/>
              </w:rPr>
            </w:pPr>
            <w:r>
              <w:rPr>
                <w:rStyle w:val="CommentReference"/>
                <w:sz w:val="21"/>
                <w:lang w:val="en-US" w:eastAsia="zh-CN"/>
              </w:rPr>
              <w:t>200/3ms</w:t>
            </w:r>
          </w:p>
        </w:tc>
      </w:tr>
      <w:tr w:rsidR="00F90CAF" w14:paraId="02EF021C" w14:textId="77777777">
        <w:tc>
          <w:tcPr>
            <w:tcW w:w="2499" w:type="dxa"/>
          </w:tcPr>
          <w:p w14:paraId="6811E16A" w14:textId="77777777" w:rsidR="00F90CAF" w:rsidRDefault="00000000">
            <w:pPr>
              <w:numPr>
                <w:ilvl w:val="255"/>
                <w:numId w:val="0"/>
              </w:numPr>
              <w:rPr>
                <w:rStyle w:val="CommentReference"/>
                <w:sz w:val="21"/>
                <w:lang w:val="en-US" w:eastAsia="zh-CN"/>
              </w:rPr>
            </w:pPr>
            <w:r>
              <w:rPr>
                <w:rStyle w:val="CommentReference"/>
                <w:rFonts w:hint="eastAsia"/>
                <w:sz w:val="21"/>
                <w:lang w:val="en-US" w:eastAsia="zh-CN"/>
              </w:rPr>
              <w:t>30fps</w:t>
            </w:r>
          </w:p>
        </w:tc>
        <w:tc>
          <w:tcPr>
            <w:tcW w:w="4893" w:type="dxa"/>
          </w:tcPr>
          <w:p w14:paraId="110188EF" w14:textId="77777777" w:rsidR="00F90CAF" w:rsidRDefault="00000000">
            <w:pPr>
              <w:numPr>
                <w:ilvl w:val="255"/>
                <w:numId w:val="0"/>
              </w:numPr>
              <w:rPr>
                <w:rStyle w:val="CommentReference"/>
                <w:sz w:val="21"/>
                <w:lang w:val="en-US" w:eastAsia="zh-CN"/>
              </w:rPr>
            </w:pPr>
            <w:r>
              <w:rPr>
                <w:rStyle w:val="CommentReference"/>
                <w:sz w:val="21"/>
                <w:lang w:val="en-US" w:eastAsia="zh-CN"/>
              </w:rPr>
              <w:t>100/3ms</w:t>
            </w:r>
          </w:p>
        </w:tc>
      </w:tr>
      <w:tr w:rsidR="00F90CAF" w14:paraId="2CAA431D" w14:textId="77777777">
        <w:tc>
          <w:tcPr>
            <w:tcW w:w="2499" w:type="dxa"/>
          </w:tcPr>
          <w:p w14:paraId="26309203" w14:textId="77777777" w:rsidR="00F90CAF" w:rsidRDefault="00000000">
            <w:pPr>
              <w:numPr>
                <w:ilvl w:val="255"/>
                <w:numId w:val="0"/>
              </w:numPr>
              <w:rPr>
                <w:rStyle w:val="CommentReference"/>
                <w:sz w:val="21"/>
                <w:lang w:val="en-US" w:eastAsia="zh-CN"/>
              </w:rPr>
            </w:pPr>
            <w:r>
              <w:rPr>
                <w:rFonts w:cs="Arial"/>
                <w:color w:val="000000"/>
              </w:rPr>
              <w:t>45fps</w:t>
            </w:r>
          </w:p>
        </w:tc>
        <w:tc>
          <w:tcPr>
            <w:tcW w:w="4893" w:type="dxa"/>
          </w:tcPr>
          <w:p w14:paraId="305E4C84" w14:textId="77777777" w:rsidR="00F90CAF" w:rsidRDefault="00000000">
            <w:pPr>
              <w:numPr>
                <w:ilvl w:val="255"/>
                <w:numId w:val="0"/>
              </w:numPr>
              <w:rPr>
                <w:rStyle w:val="CommentReference"/>
                <w:sz w:val="21"/>
                <w:lang w:val="en-US" w:eastAsia="zh-CN"/>
              </w:rPr>
            </w:pPr>
            <w:r>
              <w:rPr>
                <w:rStyle w:val="CommentReference"/>
                <w:sz w:val="21"/>
                <w:lang w:val="en-US" w:eastAsia="zh-CN"/>
              </w:rPr>
              <w:t>200/9ms</w:t>
            </w:r>
          </w:p>
        </w:tc>
      </w:tr>
      <w:tr w:rsidR="00F90CAF" w14:paraId="124246F7" w14:textId="77777777">
        <w:tc>
          <w:tcPr>
            <w:tcW w:w="2499" w:type="dxa"/>
          </w:tcPr>
          <w:p w14:paraId="1ADD7D3D" w14:textId="77777777" w:rsidR="00F90CAF" w:rsidRDefault="00000000">
            <w:pPr>
              <w:numPr>
                <w:ilvl w:val="255"/>
                <w:numId w:val="0"/>
              </w:numPr>
              <w:rPr>
                <w:rStyle w:val="CommentReference"/>
                <w:sz w:val="21"/>
                <w:lang w:val="en-US" w:eastAsia="zh-CN"/>
              </w:rPr>
            </w:pPr>
            <w:r>
              <w:rPr>
                <w:rFonts w:cs="Arial"/>
                <w:color w:val="000000"/>
              </w:rPr>
              <w:t>60fps</w:t>
            </w:r>
          </w:p>
        </w:tc>
        <w:tc>
          <w:tcPr>
            <w:tcW w:w="4893" w:type="dxa"/>
          </w:tcPr>
          <w:p w14:paraId="3E1A4E80" w14:textId="77777777" w:rsidR="00F90CAF" w:rsidRDefault="00000000">
            <w:pPr>
              <w:numPr>
                <w:ilvl w:val="255"/>
                <w:numId w:val="0"/>
              </w:numPr>
              <w:rPr>
                <w:rStyle w:val="CommentReference"/>
                <w:sz w:val="21"/>
                <w:lang w:val="en-US" w:eastAsia="zh-CN"/>
              </w:rPr>
            </w:pPr>
            <w:r>
              <w:rPr>
                <w:rStyle w:val="CommentReference"/>
                <w:sz w:val="21"/>
                <w:lang w:val="en-US" w:eastAsia="zh-CN"/>
              </w:rPr>
              <w:t>50/3ms</w:t>
            </w:r>
          </w:p>
        </w:tc>
      </w:tr>
      <w:tr w:rsidR="00F90CAF" w14:paraId="5BE04C09" w14:textId="77777777">
        <w:tc>
          <w:tcPr>
            <w:tcW w:w="2499" w:type="dxa"/>
          </w:tcPr>
          <w:p w14:paraId="13A929A1" w14:textId="77777777" w:rsidR="00F90CAF" w:rsidRDefault="00000000">
            <w:pPr>
              <w:numPr>
                <w:ilvl w:val="255"/>
                <w:numId w:val="0"/>
              </w:numPr>
              <w:rPr>
                <w:rStyle w:val="CommentReference"/>
                <w:sz w:val="21"/>
                <w:lang w:val="en-US" w:eastAsia="zh-CN"/>
              </w:rPr>
            </w:pPr>
            <w:r>
              <w:rPr>
                <w:rStyle w:val="CommentReference"/>
                <w:rFonts w:hint="eastAsia"/>
                <w:sz w:val="21"/>
                <w:lang w:val="en-US" w:eastAsia="zh-CN"/>
              </w:rPr>
              <w:t>72</w:t>
            </w:r>
            <w:r>
              <w:rPr>
                <w:rFonts w:cs="Arial"/>
                <w:color w:val="000000"/>
              </w:rPr>
              <w:t>fps</w:t>
            </w:r>
          </w:p>
        </w:tc>
        <w:tc>
          <w:tcPr>
            <w:tcW w:w="4893" w:type="dxa"/>
          </w:tcPr>
          <w:p w14:paraId="5BAECC4B" w14:textId="77777777" w:rsidR="00F90CAF" w:rsidRDefault="00000000">
            <w:pPr>
              <w:numPr>
                <w:ilvl w:val="255"/>
                <w:numId w:val="0"/>
              </w:numPr>
              <w:rPr>
                <w:rStyle w:val="CommentReference"/>
                <w:sz w:val="21"/>
                <w:lang w:val="en-US" w:eastAsia="zh-CN"/>
              </w:rPr>
            </w:pPr>
            <w:r>
              <w:rPr>
                <w:rStyle w:val="CommentReference"/>
                <w:sz w:val="21"/>
                <w:lang w:val="en-US" w:eastAsia="zh-CN"/>
              </w:rPr>
              <w:t>250/9ms</w:t>
            </w:r>
          </w:p>
        </w:tc>
      </w:tr>
      <w:tr w:rsidR="00F90CAF" w14:paraId="36DDBE8D" w14:textId="77777777">
        <w:tc>
          <w:tcPr>
            <w:tcW w:w="2499" w:type="dxa"/>
          </w:tcPr>
          <w:p w14:paraId="46D1D999" w14:textId="77777777" w:rsidR="00F90CAF" w:rsidRDefault="00000000">
            <w:pPr>
              <w:numPr>
                <w:ilvl w:val="255"/>
                <w:numId w:val="0"/>
              </w:numPr>
              <w:rPr>
                <w:rStyle w:val="CommentReference"/>
                <w:sz w:val="21"/>
                <w:lang w:val="en-US" w:eastAsia="zh-CN"/>
              </w:rPr>
            </w:pPr>
            <w:r>
              <w:rPr>
                <w:rStyle w:val="CommentReference"/>
                <w:rFonts w:hint="eastAsia"/>
                <w:sz w:val="21"/>
                <w:lang w:val="en-US" w:eastAsia="zh-CN"/>
              </w:rPr>
              <w:t>90</w:t>
            </w:r>
            <w:r>
              <w:rPr>
                <w:rFonts w:cs="Arial"/>
                <w:color w:val="000000"/>
              </w:rPr>
              <w:t>fps</w:t>
            </w:r>
          </w:p>
        </w:tc>
        <w:tc>
          <w:tcPr>
            <w:tcW w:w="4893" w:type="dxa"/>
          </w:tcPr>
          <w:p w14:paraId="7B95A4BC" w14:textId="77777777" w:rsidR="00F90CAF" w:rsidRDefault="00000000">
            <w:pPr>
              <w:numPr>
                <w:ilvl w:val="255"/>
                <w:numId w:val="0"/>
              </w:numPr>
              <w:rPr>
                <w:rStyle w:val="CommentReference"/>
                <w:sz w:val="21"/>
                <w:lang w:val="en-US" w:eastAsia="zh-CN"/>
              </w:rPr>
            </w:pPr>
            <w:r>
              <w:rPr>
                <w:rStyle w:val="CommentReference"/>
                <w:sz w:val="21"/>
                <w:lang w:val="en-US" w:eastAsia="zh-CN"/>
              </w:rPr>
              <w:t>100/9ms</w:t>
            </w:r>
          </w:p>
        </w:tc>
      </w:tr>
      <w:tr w:rsidR="00F90CAF" w14:paraId="68EC42B7" w14:textId="77777777">
        <w:tc>
          <w:tcPr>
            <w:tcW w:w="2499" w:type="dxa"/>
          </w:tcPr>
          <w:p w14:paraId="73E4039B" w14:textId="77777777" w:rsidR="00F90CAF" w:rsidRDefault="00000000">
            <w:pPr>
              <w:numPr>
                <w:ilvl w:val="255"/>
                <w:numId w:val="0"/>
              </w:numPr>
              <w:rPr>
                <w:rStyle w:val="CommentReference"/>
                <w:sz w:val="21"/>
                <w:lang w:val="en-US" w:eastAsia="zh-CN"/>
              </w:rPr>
            </w:pPr>
            <w:r>
              <w:rPr>
                <w:rStyle w:val="CommentReference"/>
                <w:rFonts w:hint="eastAsia"/>
                <w:sz w:val="21"/>
                <w:lang w:val="en-US" w:eastAsia="zh-CN"/>
              </w:rPr>
              <w:t>120</w:t>
            </w:r>
            <w:r>
              <w:rPr>
                <w:rFonts w:cs="Arial"/>
                <w:color w:val="000000"/>
              </w:rPr>
              <w:t>fps</w:t>
            </w:r>
          </w:p>
        </w:tc>
        <w:tc>
          <w:tcPr>
            <w:tcW w:w="4893" w:type="dxa"/>
          </w:tcPr>
          <w:p w14:paraId="0D6B5017" w14:textId="77777777" w:rsidR="00F90CAF" w:rsidRDefault="00000000">
            <w:pPr>
              <w:numPr>
                <w:ilvl w:val="255"/>
                <w:numId w:val="0"/>
              </w:numPr>
              <w:rPr>
                <w:rStyle w:val="CommentReference"/>
                <w:sz w:val="21"/>
                <w:lang w:val="en-US" w:eastAsia="zh-CN"/>
              </w:rPr>
            </w:pPr>
            <w:r>
              <w:rPr>
                <w:rStyle w:val="CommentReference"/>
                <w:sz w:val="21"/>
                <w:lang w:val="en-US" w:eastAsia="zh-CN"/>
              </w:rPr>
              <w:t>25/3ms</w:t>
            </w:r>
          </w:p>
        </w:tc>
      </w:tr>
    </w:tbl>
    <w:p w14:paraId="4AC867CE" w14:textId="77777777" w:rsidR="00F90CAF" w:rsidRDefault="00000000">
      <w:pPr>
        <w:numPr>
          <w:ilvl w:val="255"/>
          <w:numId w:val="0"/>
        </w:numPr>
        <w:rPr>
          <w:rStyle w:val="CommentReference"/>
          <w:b/>
          <w:bCs/>
          <w:sz w:val="21"/>
          <w:lang w:val="en-US" w:eastAsia="zh-CN"/>
        </w:rPr>
      </w:pPr>
      <w:r>
        <w:rPr>
          <w:rStyle w:val="CommentReference"/>
          <w:b/>
          <w:bCs/>
          <w:sz w:val="21"/>
          <w:lang w:val="en-US" w:eastAsia="zh-CN"/>
        </w:rPr>
        <w:t xml:space="preserve">Proposal 1: The periodicity of [200/3 </w:t>
      </w:r>
      <w:proofErr w:type="spellStart"/>
      <w:r>
        <w:rPr>
          <w:rStyle w:val="CommentReference"/>
          <w:b/>
          <w:bCs/>
          <w:sz w:val="21"/>
          <w:lang w:val="en-US" w:eastAsia="zh-CN"/>
        </w:rPr>
        <w:t>ms</w:t>
      </w:r>
      <w:proofErr w:type="spellEnd"/>
      <w:r>
        <w:rPr>
          <w:rStyle w:val="CommentReference"/>
          <w:b/>
          <w:bCs/>
          <w:sz w:val="21"/>
          <w:lang w:val="en-US" w:eastAsia="zh-CN"/>
        </w:rPr>
        <w:t xml:space="preserve">, 100/3 </w:t>
      </w:r>
      <w:proofErr w:type="spellStart"/>
      <w:r>
        <w:rPr>
          <w:rStyle w:val="CommentReference"/>
          <w:b/>
          <w:bCs/>
          <w:sz w:val="21"/>
          <w:lang w:val="en-US" w:eastAsia="zh-CN"/>
        </w:rPr>
        <w:t>ms</w:t>
      </w:r>
      <w:proofErr w:type="spellEnd"/>
      <w:r>
        <w:rPr>
          <w:rStyle w:val="CommentReference"/>
          <w:b/>
          <w:bCs/>
          <w:sz w:val="21"/>
          <w:lang w:val="en-US" w:eastAsia="zh-CN"/>
        </w:rPr>
        <w:t xml:space="preserve">, 200/9 </w:t>
      </w:r>
      <w:proofErr w:type="spellStart"/>
      <w:r>
        <w:rPr>
          <w:rStyle w:val="CommentReference"/>
          <w:b/>
          <w:bCs/>
          <w:sz w:val="21"/>
          <w:lang w:val="en-US" w:eastAsia="zh-CN"/>
        </w:rPr>
        <w:t>ms</w:t>
      </w:r>
      <w:proofErr w:type="spellEnd"/>
      <w:r>
        <w:rPr>
          <w:rStyle w:val="CommentReference"/>
          <w:b/>
          <w:bCs/>
          <w:sz w:val="21"/>
          <w:lang w:val="en-US" w:eastAsia="zh-CN"/>
        </w:rPr>
        <w:t xml:space="preserve">, 50/3 </w:t>
      </w:r>
      <w:proofErr w:type="spellStart"/>
      <w:r>
        <w:rPr>
          <w:rStyle w:val="CommentReference"/>
          <w:b/>
          <w:bCs/>
          <w:sz w:val="21"/>
          <w:lang w:val="en-US" w:eastAsia="zh-CN"/>
        </w:rPr>
        <w:t>ms</w:t>
      </w:r>
      <w:proofErr w:type="spellEnd"/>
      <w:r>
        <w:rPr>
          <w:rStyle w:val="CommentReference"/>
          <w:b/>
          <w:bCs/>
          <w:sz w:val="21"/>
          <w:lang w:val="en-US" w:eastAsia="zh-CN"/>
        </w:rPr>
        <w:t xml:space="preserve">, 250/9 </w:t>
      </w:r>
      <w:proofErr w:type="spellStart"/>
      <w:r>
        <w:rPr>
          <w:rStyle w:val="CommentReference"/>
          <w:b/>
          <w:bCs/>
          <w:sz w:val="21"/>
          <w:lang w:val="en-US" w:eastAsia="zh-CN"/>
        </w:rPr>
        <w:t>ms</w:t>
      </w:r>
      <w:proofErr w:type="spellEnd"/>
      <w:r>
        <w:rPr>
          <w:rStyle w:val="CommentReference"/>
          <w:b/>
          <w:bCs/>
          <w:sz w:val="21"/>
          <w:lang w:val="en-US" w:eastAsia="zh-CN"/>
        </w:rPr>
        <w:t xml:space="preserve">, 100/9 </w:t>
      </w:r>
      <w:proofErr w:type="spellStart"/>
      <w:r>
        <w:rPr>
          <w:rStyle w:val="CommentReference"/>
          <w:b/>
          <w:bCs/>
          <w:sz w:val="21"/>
          <w:lang w:val="en-US" w:eastAsia="zh-CN"/>
        </w:rPr>
        <w:t>ms</w:t>
      </w:r>
      <w:proofErr w:type="spellEnd"/>
      <w:r>
        <w:rPr>
          <w:rStyle w:val="CommentReference"/>
          <w:b/>
          <w:bCs/>
          <w:sz w:val="21"/>
          <w:lang w:val="en-US" w:eastAsia="zh-CN"/>
        </w:rPr>
        <w:t xml:space="preserve">, 25/3 </w:t>
      </w:r>
      <w:proofErr w:type="spellStart"/>
      <w:proofErr w:type="gramStart"/>
      <w:r>
        <w:rPr>
          <w:rStyle w:val="CommentReference"/>
          <w:b/>
          <w:bCs/>
          <w:sz w:val="21"/>
          <w:lang w:val="en-US" w:eastAsia="zh-CN"/>
        </w:rPr>
        <w:t>ms</w:t>
      </w:r>
      <w:proofErr w:type="spellEnd"/>
      <w:r>
        <w:rPr>
          <w:rStyle w:val="CommentReference"/>
          <w:b/>
          <w:bCs/>
          <w:sz w:val="21"/>
          <w:lang w:val="en-US" w:eastAsia="zh-CN"/>
        </w:rPr>
        <w:t>,...</w:t>
      </w:r>
      <w:proofErr w:type="gramEnd"/>
      <w:r>
        <w:rPr>
          <w:rStyle w:val="CommentReference"/>
          <w:b/>
          <w:bCs/>
          <w:sz w:val="21"/>
          <w:lang w:val="en-US" w:eastAsia="zh-CN"/>
        </w:rPr>
        <w:t xml:space="preserve">] are defined as the baseline for </w:t>
      </w:r>
      <w:r>
        <w:rPr>
          <w:b/>
          <w:bCs/>
          <w:lang w:val="en-US" w:eastAsia="zh-CN"/>
        </w:rPr>
        <w:t>DRX cycle with rational numbers.</w:t>
      </w:r>
    </w:p>
    <w:p w14:paraId="0543374F" w14:textId="77777777" w:rsidR="00F90CAF" w:rsidRDefault="00000000">
      <w:pPr>
        <w:numPr>
          <w:ilvl w:val="255"/>
          <w:numId w:val="0"/>
        </w:numPr>
        <w:rPr>
          <w:rStyle w:val="CommentReference"/>
          <w:sz w:val="21"/>
          <w:lang w:val="en-US" w:eastAsia="zh-CN"/>
        </w:rPr>
      </w:pPr>
      <w:r>
        <w:rPr>
          <w:rStyle w:val="CommentReference"/>
          <w:sz w:val="21"/>
          <w:lang w:val="en-US" w:eastAsia="zh-CN"/>
        </w:rPr>
        <w:t xml:space="preserve">Whether more wide range of DRX cycles with rational numbers is defined can be further discussed. </w:t>
      </w:r>
      <w:proofErr w:type="gramStart"/>
      <w:r>
        <w:rPr>
          <w:rStyle w:val="CommentReference"/>
          <w:sz w:val="21"/>
          <w:lang w:val="en-US" w:eastAsia="zh-CN"/>
        </w:rPr>
        <w:t>E.g.</w:t>
      </w:r>
      <w:proofErr w:type="gramEnd"/>
      <w:r>
        <w:rPr>
          <w:rStyle w:val="CommentReference"/>
          <w:sz w:val="21"/>
          <w:lang w:val="en-US" w:eastAsia="zh-CN"/>
        </w:rPr>
        <w:t xml:space="preserve"> the DRX cycle with rational numbers can be defined by a structure as:</w:t>
      </w:r>
    </w:p>
    <w:p w14:paraId="7EAD93A2" w14:textId="77777777" w:rsidR="00F90CAF" w:rsidRDefault="00000000">
      <w:pPr>
        <w:numPr>
          <w:ilvl w:val="8"/>
          <w:numId w:val="0"/>
        </w:numPr>
        <w:ind w:leftChars="400" w:left="840"/>
        <w:rPr>
          <w:rStyle w:val="CommentReference"/>
          <w:sz w:val="21"/>
          <w:lang w:val="en-US" w:eastAsia="zh-CN"/>
        </w:rPr>
      </w:pPr>
      <w:proofErr w:type="gramStart"/>
      <w:r>
        <w:rPr>
          <w:rStyle w:val="CommentReference"/>
          <w:sz w:val="21"/>
          <w:lang w:val="en-US" w:eastAsia="zh-CN"/>
        </w:rPr>
        <w:t xml:space="preserve">{  </w:t>
      </w:r>
      <w:proofErr w:type="gramEnd"/>
      <w:r>
        <w:rPr>
          <w:rStyle w:val="CommentReference"/>
          <w:sz w:val="21"/>
          <w:lang w:val="en-US" w:eastAsia="zh-CN"/>
        </w:rPr>
        <w:t xml:space="preserve"> numerator        ENUMERATED {5,10,15,20,25,30,....1000}</w:t>
      </w:r>
    </w:p>
    <w:p w14:paraId="6405A80F" w14:textId="77777777" w:rsidR="00F90CAF" w:rsidRDefault="00000000">
      <w:pPr>
        <w:numPr>
          <w:ilvl w:val="8"/>
          <w:numId w:val="0"/>
        </w:numPr>
        <w:ind w:leftChars="400" w:left="840"/>
        <w:rPr>
          <w:rStyle w:val="CommentReference"/>
          <w:sz w:val="21"/>
          <w:lang w:val="en-US" w:eastAsia="zh-CN"/>
        </w:rPr>
      </w:pPr>
      <w:r>
        <w:rPr>
          <w:rStyle w:val="CommentReference"/>
          <w:sz w:val="21"/>
          <w:lang w:val="en-US" w:eastAsia="zh-CN"/>
        </w:rPr>
        <w:t xml:space="preserve">    denominator     ENUMERATED {3,7,9,11,13,17,19...}</w:t>
      </w:r>
    </w:p>
    <w:p w14:paraId="480D2B2E" w14:textId="77777777" w:rsidR="00F90CAF" w:rsidRDefault="00000000">
      <w:pPr>
        <w:numPr>
          <w:ilvl w:val="8"/>
          <w:numId w:val="0"/>
        </w:numPr>
        <w:ind w:leftChars="400" w:left="840"/>
        <w:rPr>
          <w:rStyle w:val="CommentReference"/>
          <w:sz w:val="21"/>
          <w:lang w:val="en-US" w:eastAsia="zh-CN"/>
        </w:rPr>
      </w:pPr>
      <w:r>
        <w:rPr>
          <w:rStyle w:val="CommentReference"/>
          <w:sz w:val="21"/>
          <w:lang w:val="en-US" w:eastAsia="zh-CN"/>
        </w:rPr>
        <w:t xml:space="preserve">} </w:t>
      </w:r>
    </w:p>
    <w:p w14:paraId="3C3E547C" w14:textId="77777777" w:rsidR="00F90CAF" w:rsidRDefault="00000000">
      <w:pPr>
        <w:numPr>
          <w:ilvl w:val="255"/>
          <w:numId w:val="0"/>
        </w:numPr>
        <w:rPr>
          <w:rStyle w:val="CommentReference"/>
          <w:sz w:val="21"/>
          <w:lang w:val="en-US" w:eastAsia="zh-CN"/>
        </w:rPr>
      </w:pPr>
      <w:r>
        <w:rPr>
          <w:rStyle w:val="CommentReference"/>
          <w:sz w:val="21"/>
          <w:lang w:val="en-US" w:eastAsia="zh-CN"/>
        </w:rPr>
        <w:t>And the DRX cycle can be a</w:t>
      </w:r>
      <w:r>
        <w:rPr>
          <w:rStyle w:val="CommentReference"/>
          <w:rFonts w:hint="eastAsia"/>
          <w:sz w:val="21"/>
          <w:lang w:val="en-US" w:eastAsia="zh-CN"/>
        </w:rPr>
        <w:t xml:space="preserve"> </w:t>
      </w:r>
      <w:r>
        <w:rPr>
          <w:rStyle w:val="CommentReference"/>
          <w:sz w:val="21"/>
          <w:lang w:val="en-US" w:eastAsia="zh-CN"/>
        </w:rPr>
        <w:t xml:space="preserve">rational number of numerator/denominator, which can match any XR frame rate and/or </w:t>
      </w:r>
      <w:proofErr w:type="spellStart"/>
      <w:r>
        <w:rPr>
          <w:rStyle w:val="CommentReference"/>
          <w:sz w:val="21"/>
          <w:lang w:val="en-US" w:eastAsia="zh-CN"/>
        </w:rPr>
        <w:t>IIoT</w:t>
      </w:r>
      <w:proofErr w:type="spellEnd"/>
      <w:r>
        <w:rPr>
          <w:rStyle w:val="CommentReference"/>
          <w:sz w:val="21"/>
          <w:lang w:val="en-US" w:eastAsia="zh-CN"/>
        </w:rPr>
        <w:t xml:space="preserve"> non-integer </w:t>
      </w:r>
      <w:proofErr w:type="gramStart"/>
      <w:r>
        <w:rPr>
          <w:rStyle w:val="CommentReference"/>
          <w:sz w:val="21"/>
          <w:lang w:val="en-US" w:eastAsia="zh-CN"/>
        </w:rPr>
        <w:t>periodicity(</w:t>
      </w:r>
      <w:proofErr w:type="gramEnd"/>
      <w:r>
        <w:rPr>
          <w:rStyle w:val="CommentReference"/>
          <w:sz w:val="21"/>
          <w:lang w:val="en-US" w:eastAsia="zh-CN"/>
        </w:rPr>
        <w:t>e.g. unit with Hz).</w:t>
      </w:r>
    </w:p>
    <w:p w14:paraId="3E3BEB8B" w14:textId="77777777" w:rsidR="00F90CAF" w:rsidRDefault="00000000">
      <w:pPr>
        <w:numPr>
          <w:ilvl w:val="255"/>
          <w:numId w:val="0"/>
        </w:numPr>
        <w:rPr>
          <w:rStyle w:val="CommentReference"/>
          <w:rFonts w:eastAsia="SimSun" w:cs="Arial"/>
          <w:b/>
          <w:bCs/>
          <w:sz w:val="21"/>
          <w:lang w:val="en-US" w:eastAsia="zh-CN"/>
        </w:rPr>
      </w:pPr>
      <w:r>
        <w:rPr>
          <w:rStyle w:val="CommentReference"/>
          <w:rFonts w:eastAsia="SimSun" w:cs="Arial"/>
          <w:b/>
          <w:bCs/>
          <w:sz w:val="21"/>
          <w:lang w:val="en-US" w:eastAsia="zh-CN"/>
        </w:rPr>
        <w:t xml:space="preserve">Proposal 2: RAN2 discuss whether a more universal DRX cycle with rational numbers are defined to match any XR frame rate and/or </w:t>
      </w:r>
      <w:proofErr w:type="spellStart"/>
      <w:r>
        <w:rPr>
          <w:rStyle w:val="CommentReference"/>
          <w:rFonts w:eastAsia="SimSun" w:cs="Arial"/>
          <w:b/>
          <w:bCs/>
          <w:sz w:val="21"/>
          <w:lang w:val="en-US" w:eastAsia="zh-CN"/>
        </w:rPr>
        <w:t>IIoT</w:t>
      </w:r>
      <w:proofErr w:type="spellEnd"/>
      <w:r>
        <w:rPr>
          <w:rStyle w:val="CommentReference"/>
          <w:rFonts w:eastAsia="SimSun" w:cs="Arial"/>
          <w:b/>
          <w:bCs/>
          <w:sz w:val="21"/>
          <w:lang w:val="en-US" w:eastAsia="zh-CN"/>
        </w:rPr>
        <w:t xml:space="preserve"> non-integer periodicity</w:t>
      </w:r>
      <w:r>
        <w:rPr>
          <w:rStyle w:val="CommentReference"/>
          <w:rFonts w:eastAsia="SimSun" w:cs="Arial" w:hint="eastAsia"/>
          <w:b/>
          <w:bCs/>
          <w:sz w:val="21"/>
          <w:lang w:val="en-US" w:eastAsia="zh-CN"/>
        </w:rPr>
        <w:t>.</w:t>
      </w:r>
    </w:p>
    <w:p w14:paraId="1BC80CD0" w14:textId="33A08196" w:rsidR="00F90CAF" w:rsidRDefault="00000000">
      <w:pPr>
        <w:numPr>
          <w:ilvl w:val="255"/>
          <w:numId w:val="0"/>
        </w:numPr>
        <w:rPr>
          <w:lang w:val="en-US" w:eastAsia="zh-CN"/>
        </w:rPr>
      </w:pPr>
      <w:r>
        <w:rPr>
          <w:rFonts w:eastAsia="SimSun"/>
          <w:lang w:val="en-US" w:eastAsia="zh-CN"/>
        </w:rPr>
        <w:t xml:space="preserve">Another </w:t>
      </w:r>
      <w:r w:rsidR="007B5A1B">
        <w:rPr>
          <w:rFonts w:eastAsia="SimSun"/>
          <w:lang w:val="en-US" w:eastAsia="zh-CN"/>
        </w:rPr>
        <w:t>question</w:t>
      </w:r>
      <w:r>
        <w:rPr>
          <w:rFonts w:eastAsia="SimSun"/>
          <w:lang w:val="en-US" w:eastAsia="zh-CN"/>
        </w:rPr>
        <w:t xml:space="preserve"> </w:t>
      </w:r>
      <w:r>
        <w:rPr>
          <w:rFonts w:eastAsia="SimSun" w:hint="eastAsia"/>
          <w:lang w:val="en-US" w:eastAsia="zh-CN"/>
        </w:rPr>
        <w:t xml:space="preserve">for </w:t>
      </w:r>
      <w:r>
        <w:rPr>
          <w:rFonts w:eastAsia="SimSun"/>
          <w:lang w:val="en-US" w:eastAsia="zh-CN"/>
        </w:rPr>
        <w:t>DRX cycle with rational numbers</w:t>
      </w:r>
      <w:r>
        <w:rPr>
          <w:rFonts w:eastAsia="SimSun" w:hint="eastAsia"/>
          <w:lang w:val="en-US" w:eastAsia="zh-CN"/>
        </w:rPr>
        <w:t xml:space="preserve"> </w:t>
      </w:r>
      <w:r>
        <w:rPr>
          <w:rFonts w:eastAsia="SimSun"/>
          <w:lang w:val="en-US" w:eastAsia="zh-CN"/>
        </w:rPr>
        <w:t xml:space="preserve">is </w:t>
      </w:r>
      <w:r>
        <w:rPr>
          <w:rFonts w:eastAsia="SimSun" w:hint="eastAsia"/>
          <w:lang w:val="en-US" w:eastAsia="zh-CN"/>
        </w:rPr>
        <w:t>wh</w:t>
      </w:r>
      <w:r w:rsidR="007B5A1B">
        <w:rPr>
          <w:rFonts w:eastAsia="SimSun"/>
          <w:lang w:val="en-US" w:eastAsia="zh-CN"/>
        </w:rPr>
        <w:t>e</w:t>
      </w:r>
      <w:r>
        <w:rPr>
          <w:rFonts w:eastAsia="SimSun" w:hint="eastAsia"/>
          <w:lang w:val="en-US" w:eastAsia="zh-CN"/>
        </w:rPr>
        <w:t xml:space="preserve">ther </w:t>
      </w:r>
      <w:r>
        <w:rPr>
          <w:rFonts w:eastAsia="SimSun"/>
          <w:lang w:val="en-US" w:eastAsia="zh-CN"/>
        </w:rPr>
        <w:t xml:space="preserve">non-integer DRX cycles can be configured for both short and long DRX cycles or only one of them. </w:t>
      </w:r>
      <w:r w:rsidR="007B5A1B">
        <w:rPr>
          <w:rFonts w:eastAsia="SimSun"/>
          <w:lang w:val="en-US" w:eastAsia="zh-CN"/>
        </w:rPr>
        <w:t>T</w:t>
      </w:r>
      <w:r>
        <w:rPr>
          <w:rFonts w:eastAsia="SimSun"/>
          <w:lang w:val="en-US" w:eastAsia="zh-CN"/>
        </w:rPr>
        <w:t>he short DRX cycle and long DRX cycle are used to map the traffic pattern, e.g. if there is no data</w:t>
      </w:r>
      <w:r>
        <w:rPr>
          <w:rFonts w:eastAsia="SimSun" w:hint="eastAsia"/>
          <w:lang w:val="en-US" w:eastAsia="zh-CN"/>
        </w:rPr>
        <w:t xml:space="preserve"> transmission is short DRX </w:t>
      </w:r>
      <w:proofErr w:type="gramStart"/>
      <w:r>
        <w:rPr>
          <w:rFonts w:eastAsia="SimSun" w:hint="eastAsia"/>
          <w:lang w:val="en-US" w:eastAsia="zh-CN"/>
        </w:rPr>
        <w:t>cycle(</w:t>
      </w:r>
      <w:proofErr w:type="gramEnd"/>
      <w:r>
        <w:rPr>
          <w:rFonts w:eastAsia="SimSun" w:hint="eastAsia"/>
          <w:lang w:val="en-US" w:eastAsia="zh-CN"/>
        </w:rPr>
        <w:t xml:space="preserve">e.g. </w:t>
      </w:r>
      <w:proofErr w:type="spellStart"/>
      <w:r>
        <w:rPr>
          <w:i/>
        </w:rPr>
        <w:t>drx-ShortCycle</w:t>
      </w:r>
      <w:r>
        <w:rPr>
          <w:i/>
          <w:lang w:eastAsia="ko-KR"/>
        </w:rPr>
        <w:t>Timer</w:t>
      </w:r>
      <w:proofErr w:type="spellEnd"/>
      <w:r>
        <w:rPr>
          <w:lang w:eastAsia="ko-KR"/>
        </w:rPr>
        <w:t xml:space="preserve"> </w:t>
      </w:r>
      <w:r>
        <w:rPr>
          <w:rFonts w:hint="eastAsia"/>
          <w:lang w:val="en-US" w:eastAsia="zh-CN"/>
        </w:rPr>
        <w:t>expires), the UE begins to use long DRX cycle. Since the non-integer D</w:t>
      </w:r>
      <w:r w:rsidR="007B5A1B">
        <w:rPr>
          <w:lang w:val="en-US" w:eastAsia="zh-CN"/>
        </w:rPr>
        <w:t>R</w:t>
      </w:r>
      <w:r>
        <w:rPr>
          <w:rFonts w:hint="eastAsia"/>
          <w:lang w:val="en-US" w:eastAsia="zh-CN"/>
        </w:rPr>
        <w:t>X cycle is used to map the XR frame rate, which is usually a static value, it is not necessary to adjust the non-integer D</w:t>
      </w:r>
      <w:r w:rsidR="007B5A1B">
        <w:rPr>
          <w:lang w:val="en-US" w:eastAsia="zh-CN"/>
        </w:rPr>
        <w:t>R</w:t>
      </w:r>
      <w:r>
        <w:rPr>
          <w:rFonts w:hint="eastAsia"/>
          <w:lang w:val="en-US" w:eastAsia="zh-CN"/>
        </w:rPr>
        <w:t>X cycle dynamically. Thus, only one non-integer DRX cycle is enough, which does not differentiate short or long.</w:t>
      </w:r>
    </w:p>
    <w:p w14:paraId="64A04ED1" w14:textId="547A72EF" w:rsidR="00F90CAF" w:rsidRDefault="00000000">
      <w:pPr>
        <w:numPr>
          <w:ilvl w:val="255"/>
          <w:numId w:val="0"/>
        </w:numPr>
        <w:rPr>
          <w:b/>
          <w:bCs/>
          <w:lang w:val="en-US" w:eastAsia="zh-CN"/>
        </w:rPr>
      </w:pPr>
      <w:r>
        <w:rPr>
          <w:rFonts w:hint="eastAsia"/>
          <w:b/>
          <w:bCs/>
          <w:lang w:val="en-US" w:eastAsia="zh-CN"/>
        </w:rPr>
        <w:lastRenderedPageBreak/>
        <w:t>Observation 1: non-integer D</w:t>
      </w:r>
      <w:r w:rsidR="007B5A1B">
        <w:rPr>
          <w:b/>
          <w:bCs/>
          <w:lang w:val="en-US" w:eastAsia="zh-CN"/>
        </w:rPr>
        <w:t>R</w:t>
      </w:r>
      <w:r>
        <w:rPr>
          <w:rFonts w:hint="eastAsia"/>
          <w:b/>
          <w:bCs/>
          <w:lang w:val="en-US" w:eastAsia="zh-CN"/>
        </w:rPr>
        <w:t>X cycle is used to map the static XR frame rate, it is not necessary to adjust the non-integer D</w:t>
      </w:r>
      <w:r w:rsidR="007B5A1B">
        <w:rPr>
          <w:b/>
          <w:bCs/>
          <w:lang w:val="en-US" w:eastAsia="zh-CN"/>
        </w:rPr>
        <w:t>R</w:t>
      </w:r>
      <w:r>
        <w:rPr>
          <w:rFonts w:hint="eastAsia"/>
          <w:b/>
          <w:bCs/>
          <w:lang w:val="en-US" w:eastAsia="zh-CN"/>
        </w:rPr>
        <w:t>X cycle dynamically between a short cycle and long cycle.</w:t>
      </w:r>
    </w:p>
    <w:p w14:paraId="74FC9E29" w14:textId="77777777" w:rsidR="00F90CAF" w:rsidRDefault="00000000">
      <w:pPr>
        <w:numPr>
          <w:ilvl w:val="255"/>
          <w:numId w:val="0"/>
        </w:numPr>
        <w:rPr>
          <w:rStyle w:val="CommentReference"/>
          <w:rFonts w:eastAsia="SimSun" w:cs="Arial"/>
          <w:b/>
          <w:bCs/>
          <w:sz w:val="21"/>
          <w:lang w:val="en-US" w:eastAsia="zh-CN"/>
        </w:rPr>
      </w:pPr>
      <w:r>
        <w:rPr>
          <w:rStyle w:val="CommentReference"/>
          <w:rFonts w:eastAsia="SimSun" w:cs="Arial"/>
          <w:b/>
          <w:bCs/>
          <w:sz w:val="21"/>
          <w:lang w:val="en-US" w:eastAsia="zh-CN"/>
        </w:rPr>
        <w:t xml:space="preserve">Proposal </w:t>
      </w:r>
      <w:r>
        <w:rPr>
          <w:rStyle w:val="CommentReference"/>
          <w:rFonts w:eastAsia="SimSun" w:cs="Arial" w:hint="eastAsia"/>
          <w:b/>
          <w:bCs/>
          <w:sz w:val="21"/>
          <w:lang w:val="en-US" w:eastAsia="zh-CN"/>
        </w:rPr>
        <w:t>3</w:t>
      </w:r>
      <w:r>
        <w:rPr>
          <w:rStyle w:val="CommentReference"/>
          <w:rFonts w:eastAsia="SimSun" w:cs="Arial"/>
          <w:b/>
          <w:bCs/>
          <w:sz w:val="21"/>
          <w:lang w:val="en-US" w:eastAsia="zh-CN"/>
        </w:rPr>
        <w:t xml:space="preserve">: </w:t>
      </w:r>
      <w:r>
        <w:rPr>
          <w:rStyle w:val="CommentReference"/>
          <w:rFonts w:eastAsia="SimSun" w:cs="Arial" w:hint="eastAsia"/>
          <w:b/>
          <w:bCs/>
          <w:sz w:val="21"/>
          <w:lang w:val="en-US" w:eastAsia="zh-CN"/>
        </w:rPr>
        <w:t xml:space="preserve">Only one </w:t>
      </w:r>
      <w:r>
        <w:rPr>
          <w:rFonts w:hint="eastAsia"/>
          <w:b/>
          <w:bCs/>
          <w:lang w:val="en-US" w:eastAsia="zh-CN"/>
        </w:rPr>
        <w:t xml:space="preserve">non-integer DRX cycle can be </w:t>
      </w:r>
      <w:proofErr w:type="gramStart"/>
      <w:r>
        <w:rPr>
          <w:rFonts w:hint="eastAsia"/>
          <w:b/>
          <w:bCs/>
          <w:lang w:val="en-US" w:eastAsia="zh-CN"/>
        </w:rPr>
        <w:t>configured(</w:t>
      </w:r>
      <w:proofErr w:type="gramEnd"/>
      <w:r>
        <w:rPr>
          <w:rFonts w:hint="eastAsia"/>
          <w:b/>
          <w:bCs/>
          <w:lang w:val="en-US" w:eastAsia="zh-CN"/>
        </w:rPr>
        <w:t>e.g. only non-integer long DRX cycle is supported)</w:t>
      </w:r>
      <w:r>
        <w:rPr>
          <w:rStyle w:val="CommentReference"/>
          <w:rFonts w:eastAsia="SimSun" w:cs="Arial" w:hint="eastAsia"/>
          <w:b/>
          <w:bCs/>
          <w:sz w:val="21"/>
          <w:lang w:val="en-US" w:eastAsia="zh-CN"/>
        </w:rPr>
        <w:t>.</w:t>
      </w:r>
    </w:p>
    <w:p w14:paraId="1A4C7CDD" w14:textId="683905F3" w:rsidR="00F90CAF" w:rsidRDefault="00000000">
      <w:pPr>
        <w:numPr>
          <w:ilvl w:val="255"/>
          <w:numId w:val="0"/>
        </w:numPr>
        <w:rPr>
          <w:lang w:val="en-US" w:eastAsia="zh-CN"/>
        </w:rPr>
      </w:pPr>
      <w:r>
        <w:rPr>
          <w:rFonts w:hint="eastAsia"/>
          <w:lang w:val="en-US" w:eastAsia="zh-CN"/>
        </w:rPr>
        <w:t>Based on the current running MAC CR, the</w:t>
      </w:r>
      <w:r w:rsidR="007B5A1B">
        <w:rPr>
          <w:lang w:val="en-US" w:eastAsia="zh-CN"/>
        </w:rPr>
        <w:t xml:space="preserve"> following</w:t>
      </w:r>
      <w:r>
        <w:rPr>
          <w:rFonts w:hint="eastAsia"/>
          <w:lang w:val="en-US" w:eastAsia="zh-CN"/>
        </w:rPr>
        <w:t xml:space="preserve"> formula is used to calculate the </w:t>
      </w:r>
      <w:bookmarkStart w:id="6" w:name="_Hlk141261902"/>
      <w:proofErr w:type="spellStart"/>
      <w:r>
        <w:rPr>
          <w:i/>
          <w:lang w:eastAsia="ja-JP"/>
        </w:rPr>
        <w:t>drx-onDurationTimer</w:t>
      </w:r>
      <w:proofErr w:type="spellEnd"/>
      <w:r>
        <w:rPr>
          <w:lang w:eastAsia="ko-KR"/>
        </w:rPr>
        <w:t xml:space="preserve"> </w:t>
      </w:r>
      <w:bookmarkEnd w:id="6"/>
      <w:r>
        <w:rPr>
          <w:rFonts w:hint="eastAsia"/>
          <w:lang w:val="en-US" w:eastAsia="zh-CN"/>
        </w:rPr>
        <w:t>start occasion to deal with the SFN wrap around issue:</w:t>
      </w:r>
    </w:p>
    <w:tbl>
      <w:tblPr>
        <w:tblStyle w:val="TableGrid"/>
        <w:tblW w:w="0" w:type="auto"/>
        <w:tblLook w:val="04A0" w:firstRow="1" w:lastRow="0" w:firstColumn="1" w:lastColumn="0" w:noHBand="0" w:noVBand="1"/>
      </w:tblPr>
      <w:tblGrid>
        <w:gridCol w:w="9771"/>
      </w:tblGrid>
      <w:tr w:rsidR="00F90CAF" w14:paraId="65A97050" w14:textId="77777777">
        <w:tc>
          <w:tcPr>
            <w:tcW w:w="9997" w:type="dxa"/>
          </w:tcPr>
          <w:p w14:paraId="035EE868" w14:textId="77777777" w:rsidR="00F90CAF" w:rsidRDefault="00000000">
            <w:pPr>
              <w:widowControl/>
              <w:overflowPunct w:val="0"/>
              <w:autoSpaceDE w:val="0"/>
              <w:autoSpaceDN w:val="0"/>
              <w:adjustRightInd w:val="0"/>
              <w:spacing w:after="180" w:line="240" w:lineRule="auto"/>
              <w:ind w:left="540" w:hanging="270"/>
              <w:jc w:val="left"/>
              <w:textAlignment w:val="baseline"/>
              <w:rPr>
                <w:rFonts w:ascii="Times New Roman" w:eastAsia="SimSun" w:hAnsi="Times New Roman"/>
                <w:kern w:val="0"/>
                <w:sz w:val="20"/>
                <w:szCs w:val="20"/>
                <w:lang w:eastAsia="ja-JP"/>
              </w:rPr>
            </w:pPr>
            <w:r>
              <w:rPr>
                <w:rFonts w:ascii="Times New Roman" w:eastAsia="SimSun" w:hAnsi="Times New Roman" w:hint="eastAsia"/>
                <w:kern w:val="0"/>
                <w:sz w:val="20"/>
                <w:szCs w:val="20"/>
                <w:lang w:val="en-US" w:eastAsia="zh-CN"/>
              </w:rPr>
              <w:t>1</w:t>
            </w:r>
            <w:r>
              <w:rPr>
                <w:rFonts w:ascii="Times New Roman" w:eastAsia="SimSun" w:hAnsi="Times New Roman"/>
                <w:kern w:val="0"/>
                <w:sz w:val="20"/>
                <w:szCs w:val="20"/>
                <w:lang w:eastAsia="ja-JP"/>
              </w:rPr>
              <w:t>&gt;</w:t>
            </w:r>
            <w:r>
              <w:rPr>
                <w:rFonts w:ascii="Times New Roman" w:eastAsia="SimSun" w:hAnsi="Times New Roman"/>
                <w:kern w:val="0"/>
                <w:sz w:val="20"/>
                <w:szCs w:val="20"/>
                <w:lang w:eastAsia="ja-JP"/>
              </w:rPr>
              <w:tab/>
              <w:t>if the Short DRX cycle</w:t>
            </w:r>
            <w:r>
              <w:rPr>
                <w:rFonts w:ascii="Times New Roman" w:eastAsia="SimSun" w:hAnsi="Times New Roman"/>
                <w:i/>
                <w:iCs/>
                <w:kern w:val="0"/>
                <w:sz w:val="20"/>
                <w:szCs w:val="20"/>
                <w:lang w:eastAsia="ja-JP"/>
              </w:rPr>
              <w:t xml:space="preserve"> </w:t>
            </w:r>
            <w:r>
              <w:rPr>
                <w:rFonts w:ascii="Times New Roman" w:eastAsia="SimSun" w:hAnsi="Times New Roman"/>
                <w:kern w:val="0"/>
                <w:sz w:val="20"/>
                <w:szCs w:val="20"/>
                <w:lang w:eastAsia="ja-JP"/>
              </w:rPr>
              <w:t xml:space="preserve">is used for a DRX group and the </w:t>
            </w:r>
            <w:proofErr w:type="spellStart"/>
            <w:r>
              <w:rPr>
                <w:rFonts w:ascii="Times New Roman" w:eastAsia="SimSun" w:hAnsi="Times New Roman"/>
                <w:i/>
                <w:iCs/>
                <w:kern w:val="0"/>
                <w:sz w:val="20"/>
                <w:szCs w:val="20"/>
                <w:lang w:eastAsia="ja-JP"/>
              </w:rPr>
              <w:t>drx-NonIntegerShortCycle</w:t>
            </w:r>
            <w:proofErr w:type="spellEnd"/>
            <w:r>
              <w:rPr>
                <w:rFonts w:ascii="Times New Roman" w:eastAsia="SimSun" w:hAnsi="Times New Roman"/>
                <w:kern w:val="0"/>
                <w:sz w:val="20"/>
                <w:szCs w:val="20"/>
                <w:lang w:eastAsia="ja-JP"/>
              </w:rPr>
              <w:t xml:space="preserve"> is not configured for the DRX group, and</w:t>
            </w:r>
            <w:r>
              <w:rPr>
                <w:rFonts w:ascii="Times New Roman" w:eastAsia="SimSun" w:hAnsi="Times New Roman"/>
                <w:kern w:val="0"/>
                <w:sz w:val="20"/>
                <w:szCs w:val="20"/>
                <w:lang w:eastAsia="ko-KR"/>
              </w:rPr>
              <w:t xml:space="preserve"> </w:t>
            </w:r>
            <w:bookmarkStart w:id="7" w:name="_Hlk141257950"/>
            <w:r>
              <w:rPr>
                <w:rFonts w:ascii="Times New Roman" w:eastAsia="SimSun" w:hAnsi="Times New Roman"/>
                <w:kern w:val="0"/>
                <w:sz w:val="20"/>
                <w:szCs w:val="20"/>
                <w:lang w:eastAsia="ja-JP"/>
              </w:rPr>
              <w:t>[(SFN × 10) + subframe number] modulo (</w:t>
            </w:r>
            <w:proofErr w:type="spellStart"/>
            <w:r>
              <w:rPr>
                <w:rFonts w:ascii="Times New Roman" w:eastAsia="SimSun" w:hAnsi="Times New Roman"/>
                <w:i/>
                <w:kern w:val="0"/>
                <w:sz w:val="20"/>
                <w:szCs w:val="20"/>
                <w:lang w:eastAsia="ja-JP"/>
              </w:rPr>
              <w:t>drx-ShortCycle</w:t>
            </w:r>
            <w:proofErr w:type="spellEnd"/>
            <w:r>
              <w:rPr>
                <w:rFonts w:ascii="Times New Roman" w:eastAsia="SimSun" w:hAnsi="Times New Roman"/>
                <w:kern w:val="0"/>
                <w:sz w:val="20"/>
                <w:szCs w:val="20"/>
                <w:lang w:eastAsia="ja-JP"/>
              </w:rPr>
              <w:t>) = (</w:t>
            </w:r>
            <w:proofErr w:type="spellStart"/>
            <w:r>
              <w:rPr>
                <w:rFonts w:ascii="Times New Roman" w:eastAsia="SimSun" w:hAnsi="Times New Roman"/>
                <w:i/>
                <w:kern w:val="0"/>
                <w:sz w:val="20"/>
                <w:szCs w:val="20"/>
                <w:lang w:eastAsia="ja-JP"/>
              </w:rPr>
              <w:t>drx-StartOffset</w:t>
            </w:r>
            <w:proofErr w:type="spellEnd"/>
            <w:r>
              <w:rPr>
                <w:rFonts w:ascii="Times New Roman" w:eastAsia="SimSun" w:hAnsi="Times New Roman"/>
                <w:kern w:val="0"/>
                <w:sz w:val="20"/>
                <w:szCs w:val="20"/>
                <w:lang w:eastAsia="ja-JP"/>
              </w:rPr>
              <w:t>) modulo (</w:t>
            </w:r>
            <w:proofErr w:type="spellStart"/>
            <w:r>
              <w:rPr>
                <w:rFonts w:ascii="Times New Roman" w:eastAsia="SimSun" w:hAnsi="Times New Roman"/>
                <w:i/>
                <w:kern w:val="0"/>
                <w:sz w:val="20"/>
                <w:szCs w:val="20"/>
                <w:lang w:eastAsia="ja-JP"/>
              </w:rPr>
              <w:t>drx-ShortCycle</w:t>
            </w:r>
            <w:proofErr w:type="spellEnd"/>
            <w:r>
              <w:rPr>
                <w:rFonts w:ascii="Times New Roman" w:eastAsia="SimSun" w:hAnsi="Times New Roman"/>
                <w:kern w:val="0"/>
                <w:sz w:val="20"/>
                <w:szCs w:val="20"/>
                <w:lang w:eastAsia="ja-JP"/>
              </w:rPr>
              <w:t>)</w:t>
            </w:r>
            <w:bookmarkEnd w:id="7"/>
            <w:r>
              <w:rPr>
                <w:rFonts w:ascii="Times New Roman" w:eastAsia="SimSun" w:hAnsi="Times New Roman"/>
                <w:kern w:val="0"/>
                <w:sz w:val="20"/>
                <w:szCs w:val="20"/>
                <w:lang w:eastAsia="ja-JP"/>
              </w:rPr>
              <w:t>; or</w:t>
            </w:r>
          </w:p>
          <w:p w14:paraId="6B068125" w14:textId="77777777" w:rsidR="00F90CAF" w:rsidRDefault="00000000">
            <w:pPr>
              <w:numPr>
                <w:ilvl w:val="0"/>
                <w:numId w:val="7"/>
              </w:numPr>
              <w:overflowPunct w:val="0"/>
              <w:autoSpaceDE w:val="0"/>
              <w:autoSpaceDN w:val="0"/>
              <w:adjustRightInd w:val="0"/>
              <w:snapToGrid w:val="0"/>
              <w:spacing w:after="180"/>
              <w:ind w:left="540" w:hanging="266"/>
              <w:textAlignment w:val="baseline"/>
              <w:rPr>
                <w:rFonts w:ascii="Times New Roman" w:eastAsia="SimSun" w:hAnsi="Times New Roman"/>
                <w:lang w:eastAsia="ko-KR"/>
              </w:rPr>
            </w:pPr>
            <w:r>
              <w:rPr>
                <w:rFonts w:ascii="Times New Roman" w:eastAsia="SimSun" w:hAnsi="Times New Roman"/>
                <w:lang w:eastAsia="ko-KR"/>
              </w:rPr>
              <w:t xml:space="preserve">if the Short DRX cycle is used for a DRX group and the </w:t>
            </w:r>
            <w:proofErr w:type="spellStart"/>
            <w:r>
              <w:rPr>
                <w:rFonts w:ascii="Times New Roman" w:eastAsia="SimSun" w:hAnsi="Times New Roman"/>
                <w:i/>
                <w:iCs/>
                <w:lang w:eastAsia="ko-KR"/>
              </w:rPr>
              <w:t>drx-NonIntegerShortCycle</w:t>
            </w:r>
            <w:proofErr w:type="spellEnd"/>
            <w:r>
              <w:rPr>
                <w:rFonts w:ascii="Times New Roman" w:eastAsia="SimSun" w:hAnsi="Times New Roman"/>
                <w:lang w:eastAsia="ko-KR"/>
              </w:rPr>
              <w:t xml:space="preserve"> is configured for the DRX group, and </w:t>
            </w:r>
            <w:r>
              <w:rPr>
                <w:rFonts w:ascii="Times New Roman" w:eastAsia="SimSun" w:hAnsi="Times New Roman"/>
                <w:lang w:eastAsia="ja-JP"/>
              </w:rPr>
              <w:t>[</w:t>
            </w:r>
            <w:r>
              <w:rPr>
                <w:rFonts w:ascii="Times New Roman" w:eastAsia="SimSun" w:hAnsi="Times New Roman"/>
                <w:color w:val="000000"/>
                <w:lang w:eastAsia="en-US"/>
              </w:rPr>
              <w:t>(</w:t>
            </w:r>
            <w:r>
              <w:rPr>
                <w:rFonts w:ascii="Times New Roman" w:eastAsia="SimSun" w:hAnsi="Times New Roman"/>
                <w:i/>
                <w:iCs/>
                <w:lang w:eastAsia="ja-JP"/>
              </w:rPr>
              <w:t>DRX_SFN_</w:t>
            </w:r>
            <w:proofErr w:type="gramStart"/>
            <w:r>
              <w:rPr>
                <w:rFonts w:ascii="Times New Roman" w:eastAsia="SimSun" w:hAnsi="Times New Roman"/>
                <w:i/>
                <w:iCs/>
                <w:lang w:eastAsia="ja-JP"/>
              </w:rPr>
              <w:t xml:space="preserve">COUNTER  </w:t>
            </w:r>
            <w:r>
              <w:rPr>
                <w:rFonts w:ascii="Times New Roman" w:eastAsia="SimSun" w:hAnsi="Times New Roman"/>
                <w:color w:val="000000"/>
                <w:lang w:eastAsia="en-US"/>
              </w:rPr>
              <w:t>×</w:t>
            </w:r>
            <w:proofErr w:type="gramEnd"/>
            <w:r>
              <w:rPr>
                <w:rFonts w:ascii="Times New Roman" w:eastAsia="SimSun" w:hAnsi="Times New Roman"/>
                <w:color w:val="000000"/>
                <w:lang w:eastAsia="en-US"/>
              </w:rPr>
              <w:t xml:space="preserve"> 10240)  + </w:t>
            </w:r>
            <w:r>
              <w:rPr>
                <w:rFonts w:ascii="Times New Roman" w:eastAsia="SimSun" w:hAnsi="Times New Roman"/>
                <w:lang w:eastAsia="ja-JP"/>
              </w:rPr>
              <w:t>(SFN × 10) + subframe number] modulo (</w:t>
            </w:r>
            <w:proofErr w:type="spellStart"/>
            <w:r>
              <w:rPr>
                <w:rFonts w:ascii="Times New Roman" w:eastAsia="SimSun" w:hAnsi="Times New Roman"/>
                <w:i/>
                <w:lang w:eastAsia="ja-JP"/>
              </w:rPr>
              <w:t>drx-NonIntegerShortCycle</w:t>
            </w:r>
            <w:proofErr w:type="spellEnd"/>
            <w:r>
              <w:rPr>
                <w:rFonts w:ascii="Times New Roman" w:eastAsia="SimSun" w:hAnsi="Times New Roman"/>
                <w:lang w:eastAsia="ja-JP"/>
              </w:rPr>
              <w:t>) = [(</w:t>
            </w:r>
            <w:proofErr w:type="spellStart"/>
            <w:r>
              <w:rPr>
                <w:rFonts w:ascii="Times New Roman" w:eastAsia="SimSun" w:hAnsi="Times New Roman"/>
                <w:i/>
                <w:iCs/>
                <w:lang w:eastAsia="ja-JP"/>
              </w:rPr>
              <w:t>drx-TimeReferenceSFN</w:t>
            </w:r>
            <w:proofErr w:type="spellEnd"/>
            <w:r>
              <w:rPr>
                <w:rFonts w:ascii="Times New Roman" w:eastAsia="SimSun" w:hAnsi="Times New Roman"/>
                <w:lang w:eastAsia="ja-JP"/>
              </w:rPr>
              <w:t xml:space="preserve"> × 10) + </w:t>
            </w:r>
            <w:proofErr w:type="spellStart"/>
            <w:r>
              <w:rPr>
                <w:rFonts w:ascii="Times New Roman" w:eastAsia="SimSun" w:hAnsi="Times New Roman"/>
                <w:i/>
                <w:lang w:eastAsia="ja-JP"/>
              </w:rPr>
              <w:t>drx-StartOffset</w:t>
            </w:r>
            <w:proofErr w:type="spellEnd"/>
            <w:r>
              <w:rPr>
                <w:rFonts w:ascii="Times New Roman" w:eastAsia="SimSun" w:hAnsi="Times New Roman"/>
                <w:lang w:eastAsia="ja-JP"/>
              </w:rPr>
              <w:t>] modulo (</w:t>
            </w:r>
            <w:proofErr w:type="spellStart"/>
            <w:r>
              <w:rPr>
                <w:rFonts w:ascii="Times New Roman" w:eastAsia="SimSun" w:hAnsi="Times New Roman"/>
                <w:i/>
                <w:lang w:eastAsia="ja-JP"/>
              </w:rPr>
              <w:t>drx-</w:t>
            </w:r>
            <w:r>
              <w:rPr>
                <w:rFonts w:ascii="Times New Roman" w:eastAsia="SimSun" w:hAnsi="Times New Roman"/>
                <w:i/>
                <w:iCs/>
                <w:lang w:eastAsia="ko-KR"/>
              </w:rPr>
              <w:t>NonInteger</w:t>
            </w:r>
            <w:r>
              <w:rPr>
                <w:rFonts w:ascii="Times New Roman" w:eastAsia="SimSun" w:hAnsi="Times New Roman"/>
                <w:i/>
                <w:lang w:eastAsia="ja-JP"/>
              </w:rPr>
              <w:t>ShortCycle</w:t>
            </w:r>
            <w:proofErr w:type="spellEnd"/>
            <w:r>
              <w:rPr>
                <w:rFonts w:ascii="Times New Roman" w:eastAsia="SimSun" w:hAnsi="Times New Roman"/>
                <w:lang w:eastAsia="ja-JP"/>
              </w:rPr>
              <w:t>)</w:t>
            </w:r>
            <w:r>
              <w:rPr>
                <w:rFonts w:ascii="Times New Roman" w:eastAsia="SimSun" w:hAnsi="Times New Roman"/>
                <w:lang w:eastAsia="ko-KR"/>
              </w:rPr>
              <w:t>:</w:t>
            </w:r>
          </w:p>
          <w:p w14:paraId="73955E73" w14:textId="77777777" w:rsidR="00F90CAF" w:rsidRDefault="00000000">
            <w:pPr>
              <w:overflowPunct w:val="0"/>
              <w:autoSpaceDE w:val="0"/>
              <w:autoSpaceDN w:val="0"/>
              <w:adjustRightInd w:val="0"/>
              <w:spacing w:after="180"/>
              <w:ind w:left="810" w:hanging="270"/>
              <w:contextualSpacing/>
              <w:textAlignment w:val="baseline"/>
              <w:rPr>
                <w:rFonts w:ascii="Times New Roman" w:eastAsia="SimSun" w:hAnsi="Times New Roman"/>
                <w:lang w:eastAsia="ko-KR"/>
              </w:rPr>
            </w:pPr>
            <w:r>
              <w:rPr>
                <w:rFonts w:ascii="Times New Roman" w:eastAsia="SimSun" w:hAnsi="Times New Roman"/>
                <w:lang w:eastAsia="ko-KR"/>
              </w:rPr>
              <w:t>2&gt;</w:t>
            </w:r>
            <w:r>
              <w:rPr>
                <w:rFonts w:ascii="Times New Roman" w:eastAsia="SimSun" w:hAnsi="Times New Roman"/>
                <w:lang w:eastAsia="ja-JP"/>
              </w:rPr>
              <w:tab/>
              <w:t xml:space="preserve">start </w:t>
            </w:r>
            <w:proofErr w:type="spellStart"/>
            <w:r>
              <w:rPr>
                <w:rFonts w:ascii="Times New Roman" w:eastAsia="SimSun" w:hAnsi="Times New Roman"/>
                <w:i/>
                <w:lang w:eastAsia="ja-JP"/>
              </w:rPr>
              <w:t>drx-onDurationTimer</w:t>
            </w:r>
            <w:proofErr w:type="spellEnd"/>
            <w:r>
              <w:rPr>
                <w:rFonts w:ascii="Times New Roman" w:eastAsia="SimSun" w:hAnsi="Times New Roman"/>
                <w:lang w:eastAsia="ko-KR"/>
              </w:rPr>
              <w:t xml:space="preserve"> </w:t>
            </w:r>
            <w:r>
              <w:rPr>
                <w:rFonts w:ascii="Times New Roman" w:eastAsia="SimSun" w:hAnsi="Times New Roman"/>
                <w:lang w:eastAsia="ja-JP"/>
              </w:rPr>
              <w:t>for this DRX group</w:t>
            </w:r>
            <w:r>
              <w:rPr>
                <w:rFonts w:ascii="Times New Roman" w:eastAsia="SimSun" w:hAnsi="Times New Roman"/>
                <w:lang w:eastAsia="ko-KR"/>
              </w:rPr>
              <w:t xml:space="preserve"> after </w:t>
            </w:r>
            <w:proofErr w:type="spellStart"/>
            <w:r>
              <w:rPr>
                <w:rFonts w:ascii="Times New Roman" w:eastAsia="SimSun" w:hAnsi="Times New Roman"/>
                <w:i/>
                <w:lang w:eastAsia="ko-KR"/>
              </w:rPr>
              <w:t>drx-SlotOffset</w:t>
            </w:r>
            <w:proofErr w:type="spellEnd"/>
            <w:r>
              <w:rPr>
                <w:rFonts w:ascii="Times New Roman" w:eastAsia="SimSun" w:hAnsi="Times New Roman"/>
                <w:lang w:eastAsia="ko-KR"/>
              </w:rPr>
              <w:t xml:space="preserve"> from the beginning of the subframe.</w:t>
            </w:r>
          </w:p>
          <w:p w14:paraId="44556547" w14:textId="77777777" w:rsidR="00F90CAF" w:rsidRDefault="00000000">
            <w:pPr>
              <w:widowControl/>
              <w:overflowPunct w:val="0"/>
              <w:autoSpaceDE w:val="0"/>
              <w:autoSpaceDN w:val="0"/>
              <w:adjustRightInd w:val="0"/>
              <w:spacing w:after="180" w:line="240" w:lineRule="auto"/>
              <w:ind w:left="1710" w:hanging="1170"/>
              <w:jc w:val="left"/>
              <w:textAlignment w:val="baseline"/>
              <w:rPr>
                <w:rFonts w:ascii="Times New Roman" w:eastAsia="SimSun" w:hAnsi="Times New Roman"/>
                <w:color w:val="C00000"/>
                <w:kern w:val="0"/>
                <w:sz w:val="20"/>
                <w:szCs w:val="20"/>
                <w:lang w:eastAsia="ja-JP"/>
              </w:rPr>
            </w:pPr>
            <w:r>
              <w:rPr>
                <w:rFonts w:ascii="Times New Roman" w:eastAsia="SimSun" w:hAnsi="Times New Roman"/>
                <w:color w:val="C00000"/>
                <w:kern w:val="0"/>
                <w:sz w:val="20"/>
                <w:szCs w:val="20"/>
                <w:lang w:eastAsia="ja-JP"/>
              </w:rPr>
              <w:t xml:space="preserve">Editor’s note:  Whether </w:t>
            </w:r>
            <w:proofErr w:type="spellStart"/>
            <w:r>
              <w:rPr>
                <w:rFonts w:ascii="Times New Roman" w:eastAsia="SimSun" w:hAnsi="Times New Roman"/>
                <w:i/>
                <w:iCs/>
                <w:color w:val="C00000"/>
                <w:kern w:val="0"/>
                <w:sz w:val="20"/>
                <w:szCs w:val="20"/>
                <w:lang w:eastAsia="ko-KR"/>
              </w:rPr>
              <w:t>drx-NonIntegerShortCycle</w:t>
            </w:r>
            <w:proofErr w:type="spellEnd"/>
            <w:r>
              <w:rPr>
                <w:rFonts w:ascii="Times New Roman" w:eastAsia="SimSun" w:hAnsi="Times New Roman"/>
                <w:color w:val="C00000"/>
                <w:kern w:val="0"/>
                <w:sz w:val="20"/>
                <w:szCs w:val="20"/>
                <w:lang w:eastAsia="ko-KR"/>
              </w:rPr>
              <w:t xml:space="preserve"> can be configured and t</w:t>
            </w:r>
            <w:r>
              <w:rPr>
                <w:rFonts w:ascii="Times New Roman" w:eastAsia="SimSun" w:hAnsi="Times New Roman"/>
                <w:color w:val="C00000"/>
                <w:kern w:val="0"/>
                <w:sz w:val="20"/>
                <w:szCs w:val="20"/>
                <w:lang w:eastAsia="ja-JP"/>
              </w:rPr>
              <w:t xml:space="preserve">he final formula for determining the start time of the </w:t>
            </w:r>
            <w:proofErr w:type="spellStart"/>
            <w:r>
              <w:rPr>
                <w:rFonts w:ascii="Times New Roman" w:eastAsia="SimSun" w:hAnsi="Times New Roman"/>
                <w:i/>
                <w:iCs/>
                <w:color w:val="C00000"/>
                <w:kern w:val="0"/>
                <w:sz w:val="20"/>
                <w:szCs w:val="20"/>
                <w:lang w:eastAsia="ja-JP"/>
              </w:rPr>
              <w:t>drx-onDurationTimer</w:t>
            </w:r>
            <w:proofErr w:type="spellEnd"/>
            <w:r>
              <w:rPr>
                <w:rFonts w:ascii="Times New Roman" w:eastAsia="SimSun" w:hAnsi="Times New Roman"/>
                <w:color w:val="C00000"/>
                <w:kern w:val="0"/>
                <w:sz w:val="20"/>
                <w:szCs w:val="20"/>
                <w:lang w:eastAsia="ja-JP"/>
              </w:rPr>
              <w:t xml:space="preserve"> when the </w:t>
            </w:r>
            <w:proofErr w:type="spellStart"/>
            <w:r>
              <w:rPr>
                <w:rFonts w:ascii="Times New Roman" w:eastAsia="SimSun" w:hAnsi="Times New Roman"/>
                <w:i/>
                <w:iCs/>
                <w:color w:val="C00000"/>
                <w:kern w:val="0"/>
                <w:sz w:val="20"/>
                <w:szCs w:val="20"/>
                <w:lang w:eastAsia="ko-KR"/>
              </w:rPr>
              <w:t>drx-NonIntegerShortCycle</w:t>
            </w:r>
            <w:proofErr w:type="spellEnd"/>
            <w:r>
              <w:rPr>
                <w:rFonts w:ascii="Times New Roman" w:eastAsia="SimSun" w:hAnsi="Times New Roman"/>
                <w:color w:val="C00000"/>
                <w:kern w:val="0"/>
                <w:sz w:val="20"/>
                <w:szCs w:val="20"/>
                <w:lang w:eastAsia="ko-KR"/>
              </w:rPr>
              <w:t xml:space="preserve"> </w:t>
            </w:r>
            <w:r>
              <w:rPr>
                <w:rFonts w:ascii="Times New Roman" w:eastAsia="SimSun" w:hAnsi="Times New Roman"/>
                <w:color w:val="C00000"/>
                <w:kern w:val="0"/>
                <w:sz w:val="20"/>
                <w:szCs w:val="20"/>
                <w:lang w:eastAsia="ja-JP"/>
              </w:rPr>
              <w:t>is configured is pending further agreements.</w:t>
            </w:r>
          </w:p>
          <w:p w14:paraId="1B1B263E" w14:textId="77777777" w:rsidR="00F90CAF" w:rsidRDefault="00000000" w:rsidP="007B5A1B">
            <w:pPr>
              <w:widowControl/>
              <w:numPr>
                <w:ilvl w:val="0"/>
                <w:numId w:val="8"/>
              </w:numPr>
              <w:overflowPunct w:val="0"/>
              <w:autoSpaceDE w:val="0"/>
              <w:autoSpaceDN w:val="0"/>
              <w:adjustRightInd w:val="0"/>
              <w:spacing w:after="180" w:line="240" w:lineRule="auto"/>
              <w:ind w:left="568" w:hanging="284"/>
              <w:jc w:val="left"/>
              <w:textAlignment w:val="baseline"/>
              <w:rPr>
                <w:rFonts w:ascii="Times New Roman" w:eastAsia="SimSun" w:hAnsi="Times New Roman"/>
                <w:iCs/>
                <w:kern w:val="0"/>
                <w:sz w:val="20"/>
                <w:szCs w:val="20"/>
                <w:lang w:eastAsia="ko-KR"/>
              </w:rPr>
            </w:pPr>
            <w:r>
              <w:rPr>
                <w:rFonts w:ascii="Times New Roman" w:eastAsia="SimSun" w:hAnsi="Times New Roman"/>
                <w:kern w:val="0"/>
                <w:sz w:val="20"/>
                <w:szCs w:val="20"/>
                <w:lang w:eastAsia="ja-JP"/>
              </w:rPr>
              <w:t>if the Long DRX cycle</w:t>
            </w:r>
            <w:r>
              <w:rPr>
                <w:rFonts w:ascii="Times New Roman" w:eastAsia="SimSun" w:hAnsi="Times New Roman"/>
                <w:i/>
                <w:iCs/>
                <w:kern w:val="0"/>
                <w:sz w:val="20"/>
                <w:szCs w:val="20"/>
                <w:lang w:eastAsia="en-US"/>
              </w:rPr>
              <w:t xml:space="preserve"> </w:t>
            </w:r>
            <w:r>
              <w:rPr>
                <w:rFonts w:ascii="Times New Roman" w:eastAsia="SimSun" w:hAnsi="Times New Roman"/>
                <w:kern w:val="0"/>
                <w:sz w:val="20"/>
                <w:szCs w:val="20"/>
                <w:lang w:eastAsia="ja-JP"/>
              </w:rPr>
              <w:t xml:space="preserve">is used for a DRX group and the </w:t>
            </w:r>
            <w:proofErr w:type="spellStart"/>
            <w:r>
              <w:rPr>
                <w:rFonts w:ascii="Times New Roman" w:eastAsia="SimSun" w:hAnsi="Times New Roman"/>
                <w:i/>
                <w:iCs/>
                <w:kern w:val="0"/>
                <w:sz w:val="20"/>
                <w:szCs w:val="20"/>
                <w:lang w:eastAsia="ja-JP"/>
              </w:rPr>
              <w:t>drx-NonIntegerLongCycle</w:t>
            </w:r>
            <w:proofErr w:type="spellEnd"/>
            <w:r>
              <w:rPr>
                <w:rFonts w:ascii="Times New Roman" w:eastAsia="SimSun" w:hAnsi="Times New Roman"/>
                <w:kern w:val="0"/>
                <w:sz w:val="20"/>
                <w:szCs w:val="20"/>
                <w:lang w:eastAsia="ja-JP"/>
              </w:rPr>
              <w:t xml:space="preserve"> is not configured for the DRX group, and</w:t>
            </w:r>
            <w:r>
              <w:rPr>
                <w:rFonts w:ascii="Times New Roman" w:eastAsia="SimSun" w:hAnsi="Times New Roman"/>
                <w:kern w:val="0"/>
                <w:sz w:val="20"/>
                <w:szCs w:val="20"/>
                <w:lang w:eastAsia="ko-KR"/>
              </w:rPr>
              <w:t xml:space="preserve"> [(SFN × 10) + subframe number] modulo (</w:t>
            </w:r>
            <w:proofErr w:type="spellStart"/>
            <w:r>
              <w:rPr>
                <w:rFonts w:ascii="Times New Roman" w:eastAsia="SimSun" w:hAnsi="Times New Roman"/>
                <w:i/>
                <w:kern w:val="0"/>
                <w:sz w:val="20"/>
                <w:szCs w:val="20"/>
                <w:lang w:eastAsia="ko-KR"/>
              </w:rPr>
              <w:t>drx</w:t>
            </w:r>
            <w:proofErr w:type="spellEnd"/>
            <w:r>
              <w:rPr>
                <w:rFonts w:ascii="Times New Roman" w:eastAsia="SimSun" w:hAnsi="Times New Roman"/>
                <w:i/>
                <w:kern w:val="0"/>
                <w:sz w:val="20"/>
                <w:szCs w:val="20"/>
                <w:lang w:eastAsia="ko-KR"/>
              </w:rPr>
              <w:t>-LongCycle</w:t>
            </w:r>
            <w:r>
              <w:rPr>
                <w:rFonts w:ascii="Times New Roman" w:eastAsia="SimSun" w:hAnsi="Times New Roman"/>
                <w:kern w:val="0"/>
                <w:sz w:val="20"/>
                <w:szCs w:val="20"/>
                <w:lang w:eastAsia="ko-KR"/>
              </w:rPr>
              <w:t xml:space="preserve">) = </w:t>
            </w:r>
            <w:proofErr w:type="spellStart"/>
            <w:r>
              <w:rPr>
                <w:rFonts w:ascii="Times New Roman" w:eastAsia="SimSun" w:hAnsi="Times New Roman"/>
                <w:i/>
                <w:kern w:val="0"/>
                <w:sz w:val="20"/>
                <w:szCs w:val="20"/>
                <w:lang w:eastAsia="ko-KR"/>
              </w:rPr>
              <w:t>drx-StartOffset</w:t>
            </w:r>
            <w:proofErr w:type="spellEnd"/>
            <w:r>
              <w:rPr>
                <w:rFonts w:ascii="Times New Roman" w:eastAsia="SimSun" w:hAnsi="Times New Roman"/>
                <w:iCs/>
                <w:kern w:val="0"/>
                <w:sz w:val="20"/>
                <w:szCs w:val="20"/>
                <w:lang w:eastAsia="ko-KR"/>
              </w:rPr>
              <w:t>; or</w:t>
            </w:r>
          </w:p>
          <w:p w14:paraId="7B96DD01" w14:textId="77777777" w:rsidR="00F90CAF" w:rsidRDefault="00000000">
            <w:pPr>
              <w:numPr>
                <w:ilvl w:val="255"/>
                <w:numId w:val="0"/>
              </w:numPr>
              <w:ind w:leftChars="285" w:left="598"/>
              <w:rPr>
                <w:lang w:val="en-US" w:eastAsia="zh-CN"/>
              </w:rPr>
            </w:pPr>
            <w:r>
              <w:rPr>
                <w:rFonts w:ascii="Times New Roman" w:eastAsia="SimSun" w:hAnsi="Times New Roman"/>
                <w:lang w:eastAsia="ko-KR"/>
              </w:rPr>
              <w:t xml:space="preserve">if the Long DRX cycle is used for a DRX group and the </w:t>
            </w:r>
            <w:proofErr w:type="spellStart"/>
            <w:r>
              <w:rPr>
                <w:rFonts w:ascii="Times New Roman" w:eastAsia="SimSun" w:hAnsi="Times New Roman"/>
                <w:i/>
                <w:iCs/>
                <w:lang w:eastAsia="ja-JP"/>
              </w:rPr>
              <w:t>drx-NonIntegerLongCycle</w:t>
            </w:r>
            <w:proofErr w:type="spellEnd"/>
            <w:r>
              <w:rPr>
                <w:rFonts w:ascii="Times New Roman" w:eastAsia="SimSun" w:hAnsi="Times New Roman"/>
                <w:i/>
                <w:iCs/>
                <w:lang w:eastAsia="ja-JP"/>
              </w:rPr>
              <w:t xml:space="preserve"> </w:t>
            </w:r>
            <w:r>
              <w:rPr>
                <w:rFonts w:ascii="Times New Roman" w:eastAsia="SimSun" w:hAnsi="Times New Roman"/>
                <w:lang w:eastAsia="ja-JP"/>
              </w:rPr>
              <w:t>is configured for the DRX group, and</w:t>
            </w:r>
            <w:r>
              <w:rPr>
                <w:rFonts w:ascii="Times New Roman" w:eastAsia="SimSun" w:hAnsi="Times New Roman"/>
                <w:lang w:eastAsia="ko-KR"/>
              </w:rPr>
              <w:t xml:space="preserve"> </w:t>
            </w:r>
            <w:r>
              <w:rPr>
                <w:rFonts w:ascii="Times New Roman" w:eastAsia="SimSun" w:hAnsi="Times New Roman"/>
                <w:lang w:eastAsia="ja-JP"/>
              </w:rPr>
              <w:t>[</w:t>
            </w:r>
            <w:r>
              <w:rPr>
                <w:rFonts w:ascii="Times New Roman" w:eastAsia="SimSun" w:hAnsi="Times New Roman"/>
                <w:color w:val="000000"/>
                <w:lang w:eastAsia="en-US"/>
              </w:rPr>
              <w:t>(</w:t>
            </w:r>
            <w:r>
              <w:rPr>
                <w:rFonts w:ascii="Times New Roman" w:eastAsia="SimSun" w:hAnsi="Times New Roman"/>
                <w:i/>
                <w:iCs/>
                <w:lang w:eastAsia="ja-JP"/>
              </w:rPr>
              <w:t>DRX_SFN_</w:t>
            </w:r>
            <w:proofErr w:type="gramStart"/>
            <w:r>
              <w:rPr>
                <w:rFonts w:ascii="Times New Roman" w:eastAsia="SimSun" w:hAnsi="Times New Roman"/>
                <w:i/>
                <w:iCs/>
                <w:lang w:eastAsia="ja-JP"/>
              </w:rPr>
              <w:t xml:space="preserve">COUNTER  </w:t>
            </w:r>
            <w:r>
              <w:rPr>
                <w:rFonts w:ascii="Times New Roman" w:eastAsia="SimSun" w:hAnsi="Times New Roman"/>
                <w:color w:val="000000"/>
                <w:lang w:eastAsia="en-US"/>
              </w:rPr>
              <w:t>×</w:t>
            </w:r>
            <w:proofErr w:type="gramEnd"/>
            <w:r>
              <w:rPr>
                <w:rFonts w:ascii="Times New Roman" w:eastAsia="SimSun" w:hAnsi="Times New Roman"/>
                <w:color w:val="000000"/>
                <w:lang w:eastAsia="en-US"/>
              </w:rPr>
              <w:t xml:space="preserve"> 10240)  + </w:t>
            </w:r>
            <w:r>
              <w:rPr>
                <w:rFonts w:ascii="Times New Roman" w:eastAsia="SimSun" w:hAnsi="Times New Roman"/>
                <w:lang w:eastAsia="ja-JP"/>
              </w:rPr>
              <w:t>(SFN × 10) + subframe number] modulo (</w:t>
            </w:r>
            <w:proofErr w:type="spellStart"/>
            <w:r>
              <w:rPr>
                <w:rFonts w:ascii="Times New Roman" w:eastAsia="SimSun" w:hAnsi="Times New Roman"/>
                <w:i/>
                <w:lang w:eastAsia="ja-JP"/>
              </w:rPr>
              <w:t>drx-</w:t>
            </w:r>
            <w:r>
              <w:rPr>
                <w:rFonts w:ascii="Times New Roman" w:eastAsia="SimSun" w:hAnsi="Times New Roman"/>
                <w:i/>
                <w:iCs/>
                <w:lang w:eastAsia="ja-JP"/>
              </w:rPr>
              <w:t>NonInteger</w:t>
            </w:r>
            <w:r>
              <w:rPr>
                <w:rFonts w:ascii="Times New Roman" w:eastAsia="SimSun" w:hAnsi="Times New Roman"/>
                <w:i/>
                <w:lang w:eastAsia="ja-JP"/>
              </w:rPr>
              <w:t>LongCycle</w:t>
            </w:r>
            <w:proofErr w:type="spellEnd"/>
            <w:r>
              <w:rPr>
                <w:rFonts w:ascii="Times New Roman" w:eastAsia="SimSun" w:hAnsi="Times New Roman"/>
                <w:lang w:eastAsia="ja-JP"/>
              </w:rPr>
              <w:t>) = [(</w:t>
            </w:r>
            <w:proofErr w:type="spellStart"/>
            <w:r>
              <w:rPr>
                <w:rFonts w:ascii="Times New Roman" w:eastAsia="SimSun" w:hAnsi="Times New Roman"/>
                <w:i/>
                <w:iCs/>
                <w:lang w:eastAsia="ja-JP"/>
              </w:rPr>
              <w:t>drx-TimeReferenceSFN</w:t>
            </w:r>
            <w:proofErr w:type="spellEnd"/>
            <w:r>
              <w:rPr>
                <w:rFonts w:ascii="Times New Roman" w:eastAsia="SimSun" w:hAnsi="Times New Roman"/>
                <w:i/>
                <w:iCs/>
                <w:lang w:eastAsia="ja-JP"/>
              </w:rPr>
              <w:t xml:space="preserve"> </w:t>
            </w:r>
            <w:r>
              <w:rPr>
                <w:rFonts w:ascii="Times New Roman" w:eastAsia="SimSun" w:hAnsi="Times New Roman"/>
                <w:lang w:eastAsia="ja-JP"/>
              </w:rPr>
              <w:t xml:space="preserve">× 10) + </w:t>
            </w:r>
            <w:proofErr w:type="spellStart"/>
            <w:r>
              <w:rPr>
                <w:rFonts w:ascii="Times New Roman" w:eastAsia="SimSun" w:hAnsi="Times New Roman"/>
                <w:i/>
                <w:lang w:eastAsia="ja-JP"/>
              </w:rPr>
              <w:t>drx-StartOffset</w:t>
            </w:r>
            <w:proofErr w:type="spellEnd"/>
            <w:r>
              <w:rPr>
                <w:rFonts w:ascii="Times New Roman" w:eastAsia="SimSun" w:hAnsi="Times New Roman"/>
                <w:lang w:eastAsia="ja-JP"/>
              </w:rPr>
              <w:t>] modulo (</w:t>
            </w:r>
            <w:proofErr w:type="spellStart"/>
            <w:r>
              <w:rPr>
                <w:rFonts w:ascii="Times New Roman" w:eastAsia="SimSun" w:hAnsi="Times New Roman"/>
                <w:i/>
                <w:lang w:eastAsia="ja-JP"/>
              </w:rPr>
              <w:t>drx-</w:t>
            </w:r>
            <w:r>
              <w:rPr>
                <w:rFonts w:ascii="Times New Roman" w:eastAsia="SimSun" w:hAnsi="Times New Roman"/>
                <w:i/>
                <w:iCs/>
                <w:lang w:eastAsia="ja-JP"/>
              </w:rPr>
              <w:t>NonInteger</w:t>
            </w:r>
            <w:r>
              <w:rPr>
                <w:rFonts w:ascii="Times New Roman" w:eastAsia="SimSun" w:hAnsi="Times New Roman"/>
                <w:i/>
                <w:lang w:eastAsia="ja-JP"/>
              </w:rPr>
              <w:t>LongCycle</w:t>
            </w:r>
            <w:proofErr w:type="spellEnd"/>
            <w:r>
              <w:rPr>
                <w:rFonts w:ascii="Times New Roman" w:eastAsia="SimSun" w:hAnsi="Times New Roman"/>
                <w:lang w:eastAsia="ja-JP"/>
              </w:rPr>
              <w:t>):</w:t>
            </w:r>
          </w:p>
        </w:tc>
      </w:tr>
    </w:tbl>
    <w:p w14:paraId="30469E21" w14:textId="3049E473" w:rsidR="00F90CAF" w:rsidRDefault="00000000">
      <w:pPr>
        <w:numPr>
          <w:ilvl w:val="255"/>
          <w:numId w:val="0"/>
        </w:numPr>
        <w:rPr>
          <w:lang w:val="en-US" w:eastAsia="zh-CN"/>
        </w:rPr>
      </w:pPr>
      <w:r>
        <w:rPr>
          <w:rFonts w:hint="eastAsia"/>
          <w:lang w:val="en-US" w:eastAsia="zh-CN"/>
        </w:rPr>
        <w:t>It can be seen that the SFN wrap around issue is only solved for non-integer DRX cycle case.</w:t>
      </w:r>
      <w:r w:rsidR="007B5A1B">
        <w:rPr>
          <w:lang w:val="en-US" w:eastAsia="zh-CN"/>
        </w:rPr>
        <w:t xml:space="preserve"> </w:t>
      </w:r>
      <w:r>
        <w:rPr>
          <w:rFonts w:hint="eastAsia"/>
          <w:lang w:val="en-US" w:eastAsia="zh-CN"/>
        </w:rPr>
        <w:t>In fact, the SFN wrap</w:t>
      </w:r>
      <w:r w:rsidR="007B5A1B">
        <w:rPr>
          <w:lang w:val="en-US" w:eastAsia="zh-CN"/>
        </w:rPr>
        <w:t xml:space="preserve"> around</w:t>
      </w:r>
      <w:r>
        <w:rPr>
          <w:rFonts w:hint="eastAsia"/>
          <w:lang w:val="en-US" w:eastAsia="zh-CN"/>
        </w:rPr>
        <w:t xml:space="preserve"> issue also exists in the legacy DRX cycle case, </w:t>
      </w:r>
      <w:proofErr w:type="gramStart"/>
      <w:r>
        <w:rPr>
          <w:rFonts w:hint="eastAsia"/>
          <w:lang w:val="en-US" w:eastAsia="zh-CN"/>
        </w:rPr>
        <w:t>e.g.</w:t>
      </w:r>
      <w:proofErr w:type="gramEnd"/>
      <w:r>
        <w:rPr>
          <w:rFonts w:hint="eastAsia"/>
          <w:lang w:val="en-US" w:eastAsia="zh-CN"/>
        </w:rPr>
        <w:t xml:space="preserve"> in the case when the </w:t>
      </w:r>
      <w:proofErr w:type="spellStart"/>
      <w:r>
        <w:rPr>
          <w:rFonts w:hint="eastAsia"/>
          <w:lang w:val="en-US" w:eastAsia="zh-CN"/>
        </w:rPr>
        <w:t>drx</w:t>
      </w:r>
      <w:proofErr w:type="spellEnd"/>
      <w:r>
        <w:rPr>
          <w:rFonts w:hint="eastAsia"/>
          <w:lang w:val="en-US" w:eastAsia="zh-CN"/>
        </w:rPr>
        <w:t>-LongCycle is set to 60ms or 70ms. RAN2 should confirm whether the SFN wrap issue should be solved for legacy DRX cycle.</w:t>
      </w:r>
    </w:p>
    <w:p w14:paraId="202D3580" w14:textId="77777777" w:rsidR="00F90CAF" w:rsidRDefault="00000000">
      <w:pPr>
        <w:numPr>
          <w:ilvl w:val="255"/>
          <w:numId w:val="0"/>
        </w:numPr>
        <w:rPr>
          <w:rStyle w:val="CommentReference"/>
          <w:rFonts w:eastAsia="SimSun" w:cs="Arial"/>
          <w:b/>
          <w:bCs/>
          <w:sz w:val="21"/>
          <w:lang w:val="en-US" w:eastAsia="zh-CN"/>
        </w:rPr>
      </w:pPr>
      <w:r>
        <w:rPr>
          <w:rFonts w:hint="eastAsia"/>
          <w:b/>
          <w:bCs/>
          <w:lang w:val="en-US" w:eastAsia="zh-CN"/>
        </w:rPr>
        <w:t>P</w:t>
      </w:r>
      <w:r>
        <w:rPr>
          <w:rStyle w:val="CommentReference"/>
          <w:rFonts w:eastAsia="SimSun" w:cs="Arial"/>
          <w:b/>
          <w:bCs/>
          <w:sz w:val="21"/>
          <w:lang w:val="en-US" w:eastAsia="zh-CN"/>
        </w:rPr>
        <w:t xml:space="preserve">roposal </w:t>
      </w:r>
      <w:r>
        <w:rPr>
          <w:rStyle w:val="CommentReference"/>
          <w:rFonts w:eastAsia="SimSun" w:cs="Arial" w:hint="eastAsia"/>
          <w:b/>
          <w:bCs/>
          <w:sz w:val="21"/>
          <w:lang w:val="en-US" w:eastAsia="zh-CN"/>
        </w:rPr>
        <w:t>4</w:t>
      </w:r>
      <w:r>
        <w:rPr>
          <w:rStyle w:val="CommentReference"/>
          <w:rFonts w:eastAsia="SimSun" w:cs="Arial"/>
          <w:b/>
          <w:bCs/>
          <w:sz w:val="21"/>
          <w:lang w:val="en-US" w:eastAsia="zh-CN"/>
        </w:rPr>
        <w:t xml:space="preserve">: </w:t>
      </w:r>
      <w:r>
        <w:rPr>
          <w:rFonts w:hint="eastAsia"/>
          <w:b/>
          <w:bCs/>
          <w:lang w:val="en-US" w:eastAsia="zh-CN"/>
        </w:rPr>
        <w:t>RAN2 should confirm whether the SFN wrap issue should be solved for legacy DRX cycle</w:t>
      </w:r>
      <w:r>
        <w:rPr>
          <w:rStyle w:val="CommentReference"/>
          <w:rFonts w:eastAsia="SimSun" w:cs="Arial" w:hint="eastAsia"/>
          <w:b/>
          <w:bCs/>
          <w:sz w:val="21"/>
          <w:lang w:val="en-US" w:eastAsia="zh-CN"/>
        </w:rPr>
        <w:t>.</w:t>
      </w:r>
    </w:p>
    <w:p w14:paraId="016A3D5B" w14:textId="77777777" w:rsidR="00F90CAF" w:rsidRDefault="00000000">
      <w:pPr>
        <w:numPr>
          <w:ilvl w:val="255"/>
          <w:numId w:val="0"/>
        </w:numPr>
        <w:rPr>
          <w:rFonts w:ascii="Times New Roman" w:eastAsia="SimSun" w:hAnsi="Times New Roman"/>
          <w:lang w:val="en-US" w:eastAsia="zh-CN"/>
        </w:rPr>
      </w:pPr>
      <w:r>
        <w:rPr>
          <w:rFonts w:hint="eastAsia"/>
          <w:lang w:val="en-US" w:eastAsia="zh-CN"/>
        </w:rPr>
        <w:t xml:space="preserve">Since the </w:t>
      </w:r>
      <w:proofErr w:type="spellStart"/>
      <w:r>
        <w:rPr>
          <w:rFonts w:ascii="Times New Roman" w:eastAsia="SimSun" w:hAnsi="Times New Roman"/>
          <w:i/>
          <w:iCs/>
          <w:lang w:eastAsia="ja-JP"/>
        </w:rPr>
        <w:t>drx-TimeReferenceSFN</w:t>
      </w:r>
      <w:proofErr w:type="spellEnd"/>
      <w:r>
        <w:rPr>
          <w:rFonts w:ascii="Times New Roman" w:eastAsia="SimSun" w:hAnsi="Times New Roman" w:hint="eastAsia"/>
          <w:i/>
          <w:iCs/>
          <w:lang w:val="en-US" w:eastAsia="zh-CN"/>
        </w:rPr>
        <w:t xml:space="preserve"> </w:t>
      </w:r>
      <w:r>
        <w:rPr>
          <w:rFonts w:ascii="Times New Roman" w:eastAsia="SimSun" w:hAnsi="Times New Roman" w:hint="eastAsia"/>
          <w:lang w:val="en-US" w:eastAsia="zh-CN"/>
        </w:rPr>
        <w:t xml:space="preserve">in DRX configuration is particularly introduced to deal with the SFN wrap around issue. If RAN2 confirms that the SFN wrap issue should be solved for legacy DRX cycle </w:t>
      </w:r>
      <w:proofErr w:type="gramStart"/>
      <w:r>
        <w:rPr>
          <w:rFonts w:ascii="Times New Roman" w:eastAsia="SimSun" w:hAnsi="Times New Roman" w:hint="eastAsia"/>
          <w:lang w:val="en-US" w:eastAsia="zh-CN"/>
        </w:rPr>
        <w:t>case,  the</w:t>
      </w:r>
      <w:proofErr w:type="gramEnd"/>
      <w:r>
        <w:rPr>
          <w:rFonts w:ascii="Times New Roman" w:eastAsia="SimSun" w:hAnsi="Times New Roman" w:hint="eastAsia"/>
          <w:lang w:val="en-US" w:eastAsia="zh-CN"/>
        </w:rPr>
        <w:t xml:space="preserve"> value of </w:t>
      </w:r>
      <w:proofErr w:type="spellStart"/>
      <w:r>
        <w:rPr>
          <w:rFonts w:ascii="Times New Roman" w:eastAsia="SimSun" w:hAnsi="Times New Roman"/>
          <w:i/>
          <w:iCs/>
          <w:lang w:eastAsia="ja-JP"/>
        </w:rPr>
        <w:t>drx-TimeReferenceSFN</w:t>
      </w:r>
      <w:proofErr w:type="spellEnd"/>
      <w:r>
        <w:rPr>
          <w:rFonts w:ascii="Times New Roman" w:eastAsia="SimSun" w:hAnsi="Times New Roman" w:hint="eastAsia"/>
          <w:lang w:val="en-US" w:eastAsia="zh-CN"/>
        </w:rPr>
        <w:t xml:space="preserve"> in RRC can be changed to ENUMERATED {sfn0, sfn512} and whether </w:t>
      </w:r>
      <w:proofErr w:type="spellStart"/>
      <w:r>
        <w:rPr>
          <w:rFonts w:ascii="Times New Roman" w:eastAsia="SimSun" w:hAnsi="Times New Roman"/>
          <w:i/>
          <w:iCs/>
          <w:lang w:eastAsia="ja-JP"/>
        </w:rPr>
        <w:t>drx-TimeReferenceSFN</w:t>
      </w:r>
      <w:proofErr w:type="spellEnd"/>
      <w:r>
        <w:rPr>
          <w:rFonts w:ascii="Times New Roman" w:eastAsia="SimSun" w:hAnsi="Times New Roman" w:hint="eastAsia"/>
          <w:i/>
          <w:iCs/>
          <w:lang w:val="en-US" w:eastAsia="zh-CN"/>
        </w:rPr>
        <w:t xml:space="preserve"> </w:t>
      </w:r>
      <w:r>
        <w:rPr>
          <w:rFonts w:ascii="Times New Roman" w:eastAsia="SimSun" w:hAnsi="Times New Roman" w:hint="eastAsia"/>
          <w:lang w:val="en-US" w:eastAsia="zh-CN"/>
        </w:rPr>
        <w:t>is present can be used to decide whether the legacy formula or the new formula is used.</w:t>
      </w:r>
    </w:p>
    <w:p w14:paraId="63C074F8" w14:textId="77777777" w:rsidR="00F90CAF" w:rsidRDefault="00000000">
      <w:pPr>
        <w:numPr>
          <w:ilvl w:val="255"/>
          <w:numId w:val="0"/>
        </w:numPr>
        <w:rPr>
          <w:rFonts w:ascii="Times New Roman" w:eastAsia="SimSun" w:hAnsi="Times New Roman"/>
          <w:b/>
          <w:bCs/>
          <w:lang w:val="en-US" w:eastAsia="zh-CN"/>
        </w:rPr>
      </w:pPr>
      <w:r>
        <w:rPr>
          <w:rFonts w:hint="eastAsia"/>
          <w:b/>
          <w:bCs/>
          <w:lang w:val="en-US" w:eastAsia="zh-CN"/>
        </w:rPr>
        <w:t>P</w:t>
      </w:r>
      <w:r>
        <w:rPr>
          <w:rStyle w:val="CommentReference"/>
          <w:rFonts w:eastAsia="SimSun" w:cs="Arial"/>
          <w:b/>
          <w:bCs/>
          <w:sz w:val="21"/>
          <w:lang w:val="en-US" w:eastAsia="zh-CN"/>
        </w:rPr>
        <w:t xml:space="preserve">roposal </w:t>
      </w:r>
      <w:r>
        <w:rPr>
          <w:rStyle w:val="CommentReference"/>
          <w:rFonts w:eastAsia="SimSun" w:cs="Arial" w:hint="eastAsia"/>
          <w:b/>
          <w:bCs/>
          <w:sz w:val="21"/>
          <w:lang w:val="en-US" w:eastAsia="zh-CN"/>
        </w:rPr>
        <w:t>5</w:t>
      </w:r>
      <w:r>
        <w:rPr>
          <w:rStyle w:val="CommentReference"/>
          <w:rFonts w:eastAsia="SimSun" w:cs="Arial"/>
          <w:b/>
          <w:bCs/>
          <w:sz w:val="21"/>
          <w:lang w:val="en-US" w:eastAsia="zh-CN"/>
        </w:rPr>
        <w:t xml:space="preserve">: </w:t>
      </w:r>
      <w:r>
        <w:rPr>
          <w:rFonts w:ascii="Times New Roman" w:eastAsia="SimSun" w:hAnsi="Times New Roman" w:hint="eastAsia"/>
          <w:b/>
          <w:bCs/>
          <w:lang w:val="en-US" w:eastAsia="zh-CN"/>
        </w:rPr>
        <w:t xml:space="preserve">If RAN2 confirms that the SFN wrap issue should be solved for legacy DRX cycle </w:t>
      </w:r>
      <w:proofErr w:type="gramStart"/>
      <w:r>
        <w:rPr>
          <w:rFonts w:ascii="Times New Roman" w:eastAsia="SimSun" w:hAnsi="Times New Roman" w:hint="eastAsia"/>
          <w:b/>
          <w:bCs/>
          <w:lang w:val="en-US" w:eastAsia="zh-CN"/>
        </w:rPr>
        <w:t>case,  the</w:t>
      </w:r>
      <w:proofErr w:type="gramEnd"/>
      <w:r>
        <w:rPr>
          <w:rFonts w:ascii="Times New Roman" w:eastAsia="SimSun" w:hAnsi="Times New Roman" w:hint="eastAsia"/>
          <w:b/>
          <w:bCs/>
          <w:lang w:val="en-US" w:eastAsia="zh-CN"/>
        </w:rPr>
        <w:t xml:space="preserve"> value of </w:t>
      </w:r>
      <w:proofErr w:type="spellStart"/>
      <w:r>
        <w:rPr>
          <w:rFonts w:ascii="Times New Roman" w:eastAsia="SimSun" w:hAnsi="Times New Roman"/>
          <w:b/>
          <w:bCs/>
          <w:i/>
          <w:iCs/>
          <w:lang w:eastAsia="ja-JP"/>
        </w:rPr>
        <w:t>drx-TimeReferenceSFN</w:t>
      </w:r>
      <w:proofErr w:type="spellEnd"/>
      <w:r>
        <w:rPr>
          <w:rFonts w:ascii="Times New Roman" w:eastAsia="SimSun" w:hAnsi="Times New Roman" w:hint="eastAsia"/>
          <w:b/>
          <w:bCs/>
          <w:lang w:val="en-US" w:eastAsia="zh-CN"/>
        </w:rPr>
        <w:t xml:space="preserve"> in RRC can be changed to ENUMERATED {sfn0, sfn512} and whether </w:t>
      </w:r>
      <w:proofErr w:type="spellStart"/>
      <w:r>
        <w:rPr>
          <w:rFonts w:ascii="Times New Roman" w:eastAsia="SimSun" w:hAnsi="Times New Roman"/>
          <w:b/>
          <w:bCs/>
          <w:i/>
          <w:iCs/>
          <w:lang w:eastAsia="ja-JP"/>
        </w:rPr>
        <w:t>drx-TimeReferenceSFN</w:t>
      </w:r>
      <w:proofErr w:type="spellEnd"/>
      <w:r>
        <w:rPr>
          <w:rFonts w:ascii="Times New Roman" w:eastAsia="SimSun" w:hAnsi="Times New Roman" w:hint="eastAsia"/>
          <w:b/>
          <w:bCs/>
          <w:i/>
          <w:iCs/>
          <w:lang w:val="en-US" w:eastAsia="zh-CN"/>
        </w:rPr>
        <w:t xml:space="preserve"> </w:t>
      </w:r>
      <w:r>
        <w:rPr>
          <w:rFonts w:ascii="Times New Roman" w:eastAsia="SimSun" w:hAnsi="Times New Roman" w:hint="eastAsia"/>
          <w:b/>
          <w:bCs/>
          <w:lang w:val="en-US" w:eastAsia="zh-CN"/>
        </w:rPr>
        <w:t>is present can be used to decide whether the legacy formula or the new formula is used.</w:t>
      </w:r>
    </w:p>
    <w:p w14:paraId="69542EAD" w14:textId="77777777" w:rsidR="00F90CAF" w:rsidRDefault="00000000">
      <w:pPr>
        <w:numPr>
          <w:ilvl w:val="255"/>
          <w:numId w:val="0"/>
        </w:numPr>
        <w:rPr>
          <w:lang w:val="en-US" w:eastAsia="zh-CN"/>
        </w:rPr>
      </w:pPr>
      <w:r>
        <w:rPr>
          <w:rFonts w:hint="eastAsia"/>
          <w:lang w:val="en-US" w:eastAsia="zh-CN"/>
        </w:rPr>
        <w:t xml:space="preserve">Furthermore, based on the current running MAC CR, the equation used to calculate the </w:t>
      </w:r>
      <w:proofErr w:type="spellStart"/>
      <w:r>
        <w:rPr>
          <w:i/>
          <w:lang w:eastAsia="ja-JP"/>
        </w:rPr>
        <w:t>drx-onDurationTimer</w:t>
      </w:r>
      <w:proofErr w:type="spellEnd"/>
      <w:r>
        <w:rPr>
          <w:lang w:eastAsia="ko-KR"/>
        </w:rPr>
        <w:t xml:space="preserve"> </w:t>
      </w:r>
      <w:r>
        <w:rPr>
          <w:rFonts w:hint="eastAsia"/>
          <w:lang w:val="en-US" w:eastAsia="zh-CN"/>
        </w:rPr>
        <w:t>start occasion cannot work in some case: e.g. the right part of the equation is a fixed value(</w:t>
      </w:r>
      <w:r>
        <w:rPr>
          <w:rFonts w:ascii="Times New Roman" w:eastAsia="SimSun" w:hAnsi="Times New Roman"/>
          <w:lang w:eastAsia="ja-JP"/>
        </w:rPr>
        <w:t>[(</w:t>
      </w:r>
      <w:proofErr w:type="spellStart"/>
      <w:r>
        <w:rPr>
          <w:rFonts w:ascii="Times New Roman" w:eastAsia="SimSun" w:hAnsi="Times New Roman"/>
          <w:i/>
          <w:iCs/>
          <w:lang w:eastAsia="ja-JP"/>
        </w:rPr>
        <w:t>drx-TimeReferenceSFN</w:t>
      </w:r>
      <w:proofErr w:type="spellEnd"/>
      <w:r>
        <w:rPr>
          <w:rFonts w:ascii="Times New Roman" w:eastAsia="SimSun" w:hAnsi="Times New Roman"/>
          <w:i/>
          <w:iCs/>
          <w:lang w:eastAsia="ja-JP"/>
        </w:rPr>
        <w:t xml:space="preserve"> </w:t>
      </w:r>
      <w:r>
        <w:rPr>
          <w:rFonts w:ascii="Times New Roman" w:eastAsia="SimSun" w:hAnsi="Times New Roman"/>
          <w:lang w:eastAsia="ja-JP"/>
        </w:rPr>
        <w:t xml:space="preserve">× 10) + </w:t>
      </w:r>
      <w:proofErr w:type="spellStart"/>
      <w:r>
        <w:rPr>
          <w:rFonts w:ascii="Times New Roman" w:eastAsia="SimSun" w:hAnsi="Times New Roman"/>
          <w:i/>
          <w:lang w:eastAsia="ja-JP"/>
        </w:rPr>
        <w:t>drx-StartOffset</w:t>
      </w:r>
      <w:proofErr w:type="spellEnd"/>
      <w:r>
        <w:rPr>
          <w:rFonts w:ascii="Times New Roman" w:eastAsia="SimSun" w:hAnsi="Times New Roman"/>
          <w:lang w:eastAsia="ja-JP"/>
        </w:rPr>
        <w:t>] modulo (</w:t>
      </w:r>
      <w:proofErr w:type="spellStart"/>
      <w:r>
        <w:rPr>
          <w:rFonts w:ascii="Times New Roman" w:eastAsia="SimSun" w:hAnsi="Times New Roman"/>
          <w:i/>
          <w:lang w:eastAsia="ja-JP"/>
        </w:rPr>
        <w:t>drx-</w:t>
      </w:r>
      <w:r>
        <w:rPr>
          <w:rFonts w:ascii="Times New Roman" w:eastAsia="SimSun" w:hAnsi="Times New Roman"/>
          <w:i/>
          <w:iCs/>
          <w:lang w:eastAsia="ja-JP"/>
        </w:rPr>
        <w:t>NonInteger</w:t>
      </w:r>
      <w:r>
        <w:rPr>
          <w:rFonts w:ascii="Times New Roman" w:eastAsia="SimSun" w:hAnsi="Times New Roman"/>
          <w:i/>
          <w:lang w:eastAsia="ja-JP"/>
        </w:rPr>
        <w:t>LongCycle</w:t>
      </w:r>
      <w:proofErr w:type="spellEnd"/>
      <w:r>
        <w:rPr>
          <w:rFonts w:ascii="Times New Roman" w:eastAsia="SimSun" w:hAnsi="Times New Roman"/>
          <w:lang w:eastAsia="ja-JP"/>
        </w:rPr>
        <w:t>)</w:t>
      </w:r>
      <w:r>
        <w:rPr>
          <w:rFonts w:ascii="Times New Roman" w:eastAsia="SimSun" w:hAnsi="Times New Roman" w:hint="eastAsia"/>
          <w:lang w:val="en-US" w:eastAsia="zh-CN"/>
        </w:rPr>
        <w:t xml:space="preserve"> is either a integer value for a specific </w:t>
      </w:r>
      <w:proofErr w:type="spellStart"/>
      <w:r>
        <w:rPr>
          <w:rFonts w:ascii="Times New Roman" w:eastAsia="SimSun" w:hAnsi="Times New Roman"/>
          <w:i/>
          <w:iCs/>
          <w:lang w:eastAsia="ja-JP"/>
        </w:rPr>
        <w:t>drx-TimeReferenceSFN</w:t>
      </w:r>
      <w:proofErr w:type="spellEnd"/>
      <w:r>
        <w:rPr>
          <w:rFonts w:ascii="Times New Roman" w:eastAsia="SimSun" w:hAnsi="Times New Roman" w:hint="eastAsia"/>
          <w:i/>
          <w:iCs/>
          <w:lang w:val="en-US" w:eastAsia="zh-CN"/>
        </w:rPr>
        <w:t>,</w:t>
      </w:r>
      <w:r>
        <w:rPr>
          <w:rFonts w:ascii="Times New Roman" w:eastAsia="SimSun" w:hAnsi="Times New Roman"/>
          <w:lang w:eastAsia="ja-JP"/>
        </w:rPr>
        <w:t xml:space="preserve"> </w:t>
      </w:r>
      <w:proofErr w:type="spellStart"/>
      <w:r>
        <w:rPr>
          <w:rFonts w:ascii="Times New Roman" w:eastAsia="SimSun" w:hAnsi="Times New Roman"/>
          <w:i/>
          <w:lang w:eastAsia="ja-JP"/>
        </w:rPr>
        <w:t>drx-StartOffset</w:t>
      </w:r>
      <w:proofErr w:type="spellEnd"/>
      <w:r>
        <w:rPr>
          <w:rFonts w:ascii="Times New Roman" w:eastAsia="SimSun" w:hAnsi="Times New Roman" w:hint="eastAsia"/>
          <w:lang w:val="en-US" w:eastAsia="zh-CN"/>
        </w:rPr>
        <w:t xml:space="preserve">, </w:t>
      </w:r>
      <w:proofErr w:type="spellStart"/>
      <w:r>
        <w:rPr>
          <w:rFonts w:ascii="Times New Roman" w:eastAsia="SimSun" w:hAnsi="Times New Roman"/>
          <w:i/>
          <w:lang w:eastAsia="ja-JP"/>
        </w:rPr>
        <w:t>drx-</w:t>
      </w:r>
      <w:r>
        <w:rPr>
          <w:rFonts w:ascii="Times New Roman" w:eastAsia="SimSun" w:hAnsi="Times New Roman"/>
          <w:i/>
          <w:iCs/>
          <w:lang w:eastAsia="ja-JP"/>
        </w:rPr>
        <w:t>NonInteger</w:t>
      </w:r>
      <w:r>
        <w:rPr>
          <w:rFonts w:ascii="Times New Roman" w:eastAsia="SimSun" w:hAnsi="Times New Roman"/>
          <w:i/>
          <w:lang w:eastAsia="ja-JP"/>
        </w:rPr>
        <w:t>LongCycle</w:t>
      </w:r>
      <w:proofErr w:type="spellEnd"/>
      <w:r>
        <w:rPr>
          <w:rFonts w:ascii="Times New Roman" w:eastAsia="SimSun" w:hAnsi="Times New Roman" w:hint="eastAsia"/>
          <w:lang w:val="en-US" w:eastAsia="zh-CN"/>
        </w:rPr>
        <w:t xml:space="preserve"> </w:t>
      </w:r>
      <w:r>
        <w:rPr>
          <w:rFonts w:hint="eastAsia"/>
          <w:lang w:val="en-US" w:eastAsia="zh-CN"/>
        </w:rPr>
        <w:t xml:space="preserve">) , but the left part of the equation </w:t>
      </w:r>
      <w:r>
        <w:rPr>
          <w:rFonts w:hint="eastAsia"/>
          <w:lang w:val="en-US" w:eastAsia="zh-CN"/>
        </w:rPr>
        <w:lastRenderedPageBreak/>
        <w:t xml:space="preserve">in some DRX cycle  is integer value and in some DRX cycle is non-integer value, which cannot decide the </w:t>
      </w:r>
      <w:proofErr w:type="spellStart"/>
      <w:r>
        <w:rPr>
          <w:rFonts w:hint="eastAsia"/>
          <w:lang w:val="en-US" w:eastAsia="zh-CN"/>
        </w:rPr>
        <w:t>the</w:t>
      </w:r>
      <w:proofErr w:type="spellEnd"/>
      <w:r>
        <w:rPr>
          <w:rFonts w:hint="eastAsia"/>
          <w:lang w:val="en-US" w:eastAsia="zh-CN"/>
        </w:rPr>
        <w:t xml:space="preserve"> </w:t>
      </w:r>
      <w:proofErr w:type="spellStart"/>
      <w:r>
        <w:rPr>
          <w:i/>
          <w:lang w:eastAsia="ja-JP"/>
        </w:rPr>
        <w:t>drx-onDurationTimer</w:t>
      </w:r>
      <w:proofErr w:type="spellEnd"/>
      <w:r>
        <w:rPr>
          <w:lang w:eastAsia="ko-KR"/>
        </w:rPr>
        <w:t xml:space="preserve"> </w:t>
      </w:r>
      <w:r>
        <w:rPr>
          <w:rFonts w:hint="eastAsia"/>
          <w:lang w:val="en-US" w:eastAsia="zh-CN"/>
        </w:rPr>
        <w:t>start occasion correctly.</w:t>
      </w:r>
    </w:p>
    <w:p w14:paraId="5D8F8D52" w14:textId="77777777" w:rsidR="00F90CAF" w:rsidRDefault="00000000">
      <w:pPr>
        <w:numPr>
          <w:ilvl w:val="255"/>
          <w:numId w:val="0"/>
        </w:numPr>
        <w:rPr>
          <w:rFonts w:ascii="Times New Roman" w:eastAsia="SimSun" w:hAnsi="Times New Roman"/>
          <w:lang w:val="en-US" w:eastAsia="zh-CN"/>
        </w:rPr>
      </w:pPr>
      <w:r>
        <w:rPr>
          <w:rFonts w:hint="eastAsia"/>
          <w:lang w:val="en-US" w:eastAsia="zh-CN"/>
        </w:rPr>
        <w:t xml:space="preserve">For example, for the non-Integer DRX cycle of 25/3 </w:t>
      </w:r>
      <w:proofErr w:type="spellStart"/>
      <w:proofErr w:type="gramStart"/>
      <w:r>
        <w:rPr>
          <w:rFonts w:hint="eastAsia"/>
          <w:lang w:val="en-US" w:eastAsia="zh-CN"/>
        </w:rPr>
        <w:t>ms</w:t>
      </w:r>
      <w:proofErr w:type="spellEnd"/>
      <w:r>
        <w:rPr>
          <w:rFonts w:hint="eastAsia"/>
          <w:lang w:val="en-US" w:eastAsia="zh-CN"/>
        </w:rPr>
        <w:t>( for</w:t>
      </w:r>
      <w:proofErr w:type="gramEnd"/>
      <w:r>
        <w:rPr>
          <w:rFonts w:hint="eastAsia"/>
          <w:lang w:val="en-US" w:eastAsia="zh-CN"/>
        </w:rPr>
        <w:t xml:space="preserve"> 120fps) , </w:t>
      </w:r>
      <w:proofErr w:type="spellStart"/>
      <w:r>
        <w:rPr>
          <w:rFonts w:ascii="Times New Roman" w:eastAsia="SimSun" w:hAnsi="Times New Roman"/>
          <w:i/>
          <w:iCs/>
          <w:lang w:eastAsia="ja-JP"/>
        </w:rPr>
        <w:t>drx-TimeReferenceSFN</w:t>
      </w:r>
      <w:proofErr w:type="spellEnd"/>
      <w:r>
        <w:rPr>
          <w:rFonts w:ascii="Times New Roman" w:eastAsia="SimSun" w:hAnsi="Times New Roman" w:hint="eastAsia"/>
          <w:i/>
          <w:iCs/>
          <w:lang w:val="en-US" w:eastAsia="zh-CN"/>
        </w:rPr>
        <w:t xml:space="preserve"> </w:t>
      </w:r>
      <w:r w:rsidRPr="007B5A1B">
        <w:rPr>
          <w:rFonts w:ascii="Times New Roman" w:eastAsia="SimSun" w:hAnsi="Times New Roman"/>
          <w:lang w:val="en-US" w:eastAsia="zh-CN"/>
        </w:rPr>
        <w:t xml:space="preserve">is set to 0, and </w:t>
      </w:r>
      <w:proofErr w:type="spellStart"/>
      <w:r>
        <w:rPr>
          <w:rFonts w:ascii="Times New Roman" w:eastAsia="SimSun" w:hAnsi="Times New Roman"/>
          <w:i/>
          <w:lang w:eastAsia="ja-JP"/>
        </w:rPr>
        <w:t>drx-StartOffset</w:t>
      </w:r>
      <w:proofErr w:type="spellEnd"/>
      <w:r>
        <w:rPr>
          <w:rFonts w:ascii="Times New Roman" w:eastAsia="SimSun" w:hAnsi="Times New Roman" w:hint="eastAsia"/>
          <w:i/>
          <w:lang w:val="en-US" w:eastAsia="zh-CN"/>
        </w:rPr>
        <w:t xml:space="preserve"> </w:t>
      </w:r>
      <w:r>
        <w:rPr>
          <w:lang w:val="en-US" w:eastAsia="zh-CN"/>
        </w:rPr>
        <w:t>is set to 0,</w:t>
      </w:r>
      <w:r>
        <w:rPr>
          <w:rFonts w:hint="eastAsia"/>
          <w:lang w:val="en-US" w:eastAsia="zh-CN"/>
        </w:rPr>
        <w:t xml:space="preserve">then the value of </w:t>
      </w:r>
      <w:r>
        <w:rPr>
          <w:rFonts w:ascii="Times New Roman" w:eastAsia="SimSun" w:hAnsi="Times New Roman"/>
          <w:lang w:eastAsia="ja-JP"/>
        </w:rPr>
        <w:t>[(</w:t>
      </w:r>
      <w:proofErr w:type="spellStart"/>
      <w:r>
        <w:rPr>
          <w:rFonts w:ascii="Times New Roman" w:eastAsia="SimSun" w:hAnsi="Times New Roman"/>
          <w:i/>
          <w:iCs/>
          <w:lang w:eastAsia="ja-JP"/>
        </w:rPr>
        <w:t>drx-TimeReferenceSFN</w:t>
      </w:r>
      <w:proofErr w:type="spellEnd"/>
      <w:r>
        <w:rPr>
          <w:rFonts w:ascii="Times New Roman" w:eastAsia="SimSun" w:hAnsi="Times New Roman"/>
          <w:i/>
          <w:iCs/>
          <w:lang w:eastAsia="ja-JP"/>
        </w:rPr>
        <w:t xml:space="preserve"> </w:t>
      </w:r>
      <w:r>
        <w:rPr>
          <w:rFonts w:ascii="Times New Roman" w:eastAsia="SimSun" w:hAnsi="Times New Roman"/>
          <w:lang w:eastAsia="ja-JP"/>
        </w:rPr>
        <w:t xml:space="preserve">× 10) + </w:t>
      </w:r>
      <w:proofErr w:type="spellStart"/>
      <w:r>
        <w:rPr>
          <w:rFonts w:ascii="Times New Roman" w:eastAsia="SimSun" w:hAnsi="Times New Roman"/>
          <w:i/>
          <w:lang w:eastAsia="ja-JP"/>
        </w:rPr>
        <w:t>drx-StartOffset</w:t>
      </w:r>
      <w:proofErr w:type="spellEnd"/>
      <w:r>
        <w:rPr>
          <w:rFonts w:ascii="Times New Roman" w:eastAsia="SimSun" w:hAnsi="Times New Roman"/>
          <w:lang w:eastAsia="ja-JP"/>
        </w:rPr>
        <w:t>] modulo (</w:t>
      </w:r>
      <w:proofErr w:type="spellStart"/>
      <w:r>
        <w:rPr>
          <w:rFonts w:ascii="Times New Roman" w:eastAsia="SimSun" w:hAnsi="Times New Roman"/>
          <w:i/>
          <w:lang w:eastAsia="ja-JP"/>
        </w:rPr>
        <w:t>drx-</w:t>
      </w:r>
      <w:r>
        <w:rPr>
          <w:rFonts w:ascii="Times New Roman" w:eastAsia="SimSun" w:hAnsi="Times New Roman"/>
          <w:i/>
          <w:iCs/>
          <w:lang w:eastAsia="ja-JP"/>
        </w:rPr>
        <w:t>NonInteger</w:t>
      </w:r>
      <w:r>
        <w:rPr>
          <w:rFonts w:ascii="Times New Roman" w:eastAsia="SimSun" w:hAnsi="Times New Roman"/>
          <w:i/>
          <w:lang w:eastAsia="ja-JP"/>
        </w:rPr>
        <w:t>LongCycle</w:t>
      </w:r>
      <w:proofErr w:type="spellEnd"/>
      <w:r>
        <w:rPr>
          <w:rFonts w:ascii="Times New Roman" w:eastAsia="SimSun" w:hAnsi="Times New Roman"/>
          <w:lang w:eastAsia="ja-JP"/>
        </w:rPr>
        <w:t>)</w:t>
      </w:r>
      <w:r>
        <w:rPr>
          <w:rFonts w:ascii="Times New Roman" w:eastAsia="SimSun" w:hAnsi="Times New Roman" w:hint="eastAsia"/>
          <w:lang w:val="en-US" w:eastAsia="zh-CN"/>
        </w:rPr>
        <w:t xml:space="preserve"> will always be 0, and there is no SFN and subframe in the second and third DRX cycle where (SFN </w:t>
      </w:r>
      <w:r>
        <w:rPr>
          <w:rFonts w:ascii="Times New Roman" w:eastAsia="SimSun" w:hAnsi="Times New Roman" w:hint="eastAsia"/>
          <w:lang w:val="en-US" w:eastAsia="zh-CN"/>
        </w:rPr>
        <w:t>×</w:t>
      </w:r>
      <w:r>
        <w:rPr>
          <w:rFonts w:ascii="Times New Roman" w:eastAsia="SimSun" w:hAnsi="Times New Roman" w:hint="eastAsia"/>
          <w:lang w:val="en-US" w:eastAsia="zh-CN"/>
        </w:rPr>
        <w:t xml:space="preserve"> 10 + subframe number) MOD 25/3 can be equals to 0ms, as shown in the following table; </w:t>
      </w:r>
    </w:p>
    <w:p w14:paraId="672D60E6" w14:textId="77777777" w:rsidR="00F90CAF" w:rsidRDefault="00000000">
      <w:pPr>
        <w:numPr>
          <w:ilvl w:val="255"/>
          <w:numId w:val="0"/>
        </w:numPr>
        <w:rPr>
          <w:rFonts w:ascii="Times New Roman" w:eastAsia="SimSun" w:hAnsi="Times New Roman"/>
          <w:lang w:val="en-US" w:eastAsia="zh-CN"/>
        </w:rPr>
      </w:pPr>
      <w:r>
        <w:rPr>
          <w:rFonts w:ascii="Times New Roman" w:eastAsia="SimSun" w:hAnsi="Times New Roman" w:hint="eastAsia"/>
          <w:lang w:val="en-US" w:eastAsia="zh-CN"/>
        </w:rPr>
        <w:t xml:space="preserve">Another example, </w:t>
      </w:r>
      <w:r>
        <w:rPr>
          <w:rFonts w:hint="eastAsia"/>
          <w:lang w:val="en-US" w:eastAsia="zh-CN"/>
        </w:rPr>
        <w:t xml:space="preserve">for the non-Integer DRX cycle of 25/3 </w:t>
      </w:r>
      <w:proofErr w:type="spellStart"/>
      <w:proofErr w:type="gramStart"/>
      <w:r>
        <w:rPr>
          <w:rFonts w:hint="eastAsia"/>
          <w:lang w:val="en-US" w:eastAsia="zh-CN"/>
        </w:rPr>
        <w:t>ms</w:t>
      </w:r>
      <w:proofErr w:type="spellEnd"/>
      <w:r>
        <w:rPr>
          <w:rFonts w:hint="eastAsia"/>
          <w:lang w:val="en-US" w:eastAsia="zh-CN"/>
        </w:rPr>
        <w:t>( for</w:t>
      </w:r>
      <w:proofErr w:type="gramEnd"/>
      <w:r>
        <w:rPr>
          <w:rFonts w:hint="eastAsia"/>
          <w:lang w:val="en-US" w:eastAsia="zh-CN"/>
        </w:rPr>
        <w:t xml:space="preserve"> 120fps) , </w:t>
      </w:r>
      <w:proofErr w:type="spellStart"/>
      <w:r>
        <w:rPr>
          <w:rFonts w:ascii="Times New Roman" w:eastAsia="SimSun" w:hAnsi="Times New Roman"/>
          <w:i/>
          <w:iCs/>
          <w:lang w:eastAsia="ja-JP"/>
        </w:rPr>
        <w:t>drx-TimeReferenceSFN</w:t>
      </w:r>
      <w:proofErr w:type="spellEnd"/>
      <w:r>
        <w:rPr>
          <w:rFonts w:ascii="Times New Roman" w:eastAsia="SimSun" w:hAnsi="Times New Roman" w:hint="eastAsia"/>
          <w:i/>
          <w:iCs/>
          <w:lang w:val="en-US" w:eastAsia="zh-CN"/>
        </w:rPr>
        <w:t xml:space="preserve"> </w:t>
      </w:r>
      <w:r>
        <w:rPr>
          <w:rFonts w:ascii="Times New Roman" w:eastAsia="SimSun" w:hAnsi="Times New Roman" w:hint="eastAsia"/>
          <w:lang w:val="en-US" w:eastAsia="zh-CN"/>
        </w:rPr>
        <w:t xml:space="preserve">is set to sfn512, and </w:t>
      </w:r>
      <w:proofErr w:type="spellStart"/>
      <w:r>
        <w:rPr>
          <w:rFonts w:ascii="Times New Roman" w:eastAsia="SimSun" w:hAnsi="Times New Roman"/>
          <w:i/>
          <w:lang w:eastAsia="ja-JP"/>
        </w:rPr>
        <w:t>drx-StartOffset</w:t>
      </w:r>
      <w:proofErr w:type="spellEnd"/>
      <w:r>
        <w:rPr>
          <w:rFonts w:ascii="Times New Roman" w:eastAsia="SimSun" w:hAnsi="Times New Roman" w:hint="eastAsia"/>
          <w:i/>
          <w:lang w:val="en-US" w:eastAsia="zh-CN"/>
        </w:rPr>
        <w:t xml:space="preserve"> </w:t>
      </w:r>
      <w:r>
        <w:rPr>
          <w:rFonts w:hint="eastAsia"/>
          <w:lang w:val="en-US" w:eastAsia="zh-CN"/>
        </w:rPr>
        <w:t xml:space="preserve">is set to 0,then the value of </w:t>
      </w:r>
      <w:r>
        <w:rPr>
          <w:rFonts w:ascii="Times New Roman" w:eastAsia="SimSun" w:hAnsi="Times New Roman"/>
          <w:lang w:eastAsia="ja-JP"/>
        </w:rPr>
        <w:t>[(</w:t>
      </w:r>
      <w:proofErr w:type="spellStart"/>
      <w:r>
        <w:rPr>
          <w:rFonts w:ascii="Times New Roman" w:eastAsia="SimSun" w:hAnsi="Times New Roman"/>
          <w:i/>
          <w:iCs/>
          <w:lang w:eastAsia="ja-JP"/>
        </w:rPr>
        <w:t>drx-TimeReferenceSFN</w:t>
      </w:r>
      <w:proofErr w:type="spellEnd"/>
      <w:r>
        <w:rPr>
          <w:rFonts w:ascii="Times New Roman" w:eastAsia="SimSun" w:hAnsi="Times New Roman"/>
          <w:i/>
          <w:iCs/>
          <w:lang w:eastAsia="ja-JP"/>
        </w:rPr>
        <w:t xml:space="preserve"> </w:t>
      </w:r>
      <w:r>
        <w:rPr>
          <w:rFonts w:ascii="Times New Roman" w:eastAsia="SimSun" w:hAnsi="Times New Roman"/>
          <w:lang w:eastAsia="ja-JP"/>
        </w:rPr>
        <w:t xml:space="preserve">× 10) + </w:t>
      </w:r>
      <w:proofErr w:type="spellStart"/>
      <w:r>
        <w:rPr>
          <w:rFonts w:ascii="Times New Roman" w:eastAsia="SimSun" w:hAnsi="Times New Roman"/>
          <w:i/>
          <w:lang w:eastAsia="ja-JP"/>
        </w:rPr>
        <w:t>drx-StartOffset</w:t>
      </w:r>
      <w:proofErr w:type="spellEnd"/>
      <w:r>
        <w:rPr>
          <w:rFonts w:ascii="Times New Roman" w:eastAsia="SimSun" w:hAnsi="Times New Roman"/>
          <w:lang w:eastAsia="ja-JP"/>
        </w:rPr>
        <w:t>] modulo (</w:t>
      </w:r>
      <w:proofErr w:type="spellStart"/>
      <w:r>
        <w:rPr>
          <w:rFonts w:ascii="Times New Roman" w:eastAsia="SimSun" w:hAnsi="Times New Roman"/>
          <w:i/>
          <w:lang w:eastAsia="ja-JP"/>
        </w:rPr>
        <w:t>drx-</w:t>
      </w:r>
      <w:r>
        <w:rPr>
          <w:rFonts w:ascii="Times New Roman" w:eastAsia="SimSun" w:hAnsi="Times New Roman"/>
          <w:i/>
          <w:iCs/>
          <w:lang w:eastAsia="ja-JP"/>
        </w:rPr>
        <w:t>NonInteger</w:t>
      </w:r>
      <w:r>
        <w:rPr>
          <w:rFonts w:ascii="Times New Roman" w:eastAsia="SimSun" w:hAnsi="Times New Roman"/>
          <w:i/>
          <w:lang w:eastAsia="ja-JP"/>
        </w:rPr>
        <w:t>LongCycle</w:t>
      </w:r>
      <w:proofErr w:type="spellEnd"/>
      <w:r>
        <w:rPr>
          <w:rFonts w:ascii="Times New Roman" w:eastAsia="SimSun" w:hAnsi="Times New Roman"/>
          <w:lang w:eastAsia="ja-JP"/>
        </w:rPr>
        <w:t>)</w:t>
      </w:r>
      <w:r>
        <w:rPr>
          <w:rFonts w:ascii="Times New Roman" w:eastAsia="SimSun" w:hAnsi="Times New Roman" w:hint="eastAsia"/>
          <w:lang w:val="en-US" w:eastAsia="zh-CN"/>
        </w:rPr>
        <w:t xml:space="preserve"> will always be 3.333ms, and there is no SFN and subframe in the first DRX cycle where (SFN </w:t>
      </w:r>
      <w:r>
        <w:rPr>
          <w:rFonts w:ascii="Times New Roman" w:eastAsia="SimSun" w:hAnsi="Times New Roman" w:hint="eastAsia"/>
          <w:lang w:val="en-US" w:eastAsia="zh-CN"/>
        </w:rPr>
        <w:t>×</w:t>
      </w:r>
      <w:r>
        <w:rPr>
          <w:rFonts w:ascii="Times New Roman" w:eastAsia="SimSun" w:hAnsi="Times New Roman" w:hint="eastAsia"/>
          <w:lang w:val="en-US" w:eastAsia="zh-CN"/>
        </w:rPr>
        <w:t xml:space="preserve"> 10 + subframe number) MOD 25/3 can be equals to 3.333ms, as shown in the following table;   </w:t>
      </w:r>
    </w:p>
    <w:tbl>
      <w:tblPr>
        <w:tblW w:w="9300" w:type="dxa"/>
        <w:tblInd w:w="93" w:type="dxa"/>
        <w:tblLook w:val="04A0" w:firstRow="1" w:lastRow="0" w:firstColumn="1" w:lastColumn="0" w:noHBand="0" w:noVBand="1"/>
      </w:tblPr>
      <w:tblGrid>
        <w:gridCol w:w="3840"/>
        <w:gridCol w:w="5460"/>
      </w:tblGrid>
      <w:tr w:rsidR="00F90CAF" w14:paraId="6B1EAE4D" w14:textId="77777777">
        <w:trPr>
          <w:trHeight w:val="285"/>
        </w:trPr>
        <w:tc>
          <w:tcPr>
            <w:tcW w:w="3840" w:type="dxa"/>
            <w:tcBorders>
              <w:top w:val="nil"/>
              <w:left w:val="nil"/>
              <w:bottom w:val="nil"/>
              <w:right w:val="nil"/>
            </w:tcBorders>
            <w:shd w:val="clear" w:color="auto" w:fill="auto"/>
            <w:noWrap/>
            <w:vAlign w:val="bottom"/>
          </w:tcPr>
          <w:p w14:paraId="52EB36CA" w14:textId="77777777" w:rsidR="00F90CAF" w:rsidRDefault="00000000">
            <w:pPr>
              <w:widowControl/>
              <w:jc w:val="lef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 xml:space="preserve"> SFN × 10 + subframe number</w:t>
            </w:r>
          </w:p>
        </w:tc>
        <w:tc>
          <w:tcPr>
            <w:tcW w:w="5460" w:type="dxa"/>
            <w:tcBorders>
              <w:top w:val="nil"/>
              <w:left w:val="nil"/>
              <w:bottom w:val="nil"/>
              <w:right w:val="nil"/>
            </w:tcBorders>
            <w:shd w:val="clear" w:color="auto" w:fill="auto"/>
            <w:noWrap/>
            <w:vAlign w:val="bottom"/>
          </w:tcPr>
          <w:p w14:paraId="24A1B80E" w14:textId="77777777" w:rsidR="00F90CAF" w:rsidRDefault="00000000">
            <w:pPr>
              <w:widowControl/>
              <w:jc w:val="lef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(SFN × 10 + subframe number) MOD 25/3</w:t>
            </w:r>
          </w:p>
        </w:tc>
      </w:tr>
      <w:tr w:rsidR="00F90CAF" w14:paraId="6DC7ACC5" w14:textId="77777777">
        <w:trPr>
          <w:trHeight w:val="285"/>
        </w:trPr>
        <w:tc>
          <w:tcPr>
            <w:tcW w:w="0" w:type="auto"/>
            <w:tcBorders>
              <w:top w:val="nil"/>
              <w:left w:val="nil"/>
              <w:bottom w:val="nil"/>
              <w:right w:val="nil"/>
            </w:tcBorders>
            <w:shd w:val="clear" w:color="auto" w:fill="auto"/>
            <w:noWrap/>
            <w:vAlign w:val="bottom"/>
          </w:tcPr>
          <w:p w14:paraId="1311A92D"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0</w:t>
            </w:r>
          </w:p>
        </w:tc>
        <w:tc>
          <w:tcPr>
            <w:tcW w:w="0" w:type="auto"/>
            <w:tcBorders>
              <w:top w:val="nil"/>
              <w:left w:val="nil"/>
              <w:bottom w:val="nil"/>
              <w:right w:val="nil"/>
            </w:tcBorders>
            <w:shd w:val="clear" w:color="auto" w:fill="auto"/>
            <w:noWrap/>
            <w:vAlign w:val="bottom"/>
          </w:tcPr>
          <w:p w14:paraId="2793D7B9"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0</w:t>
            </w:r>
          </w:p>
        </w:tc>
      </w:tr>
      <w:tr w:rsidR="00F90CAF" w14:paraId="46E28E42" w14:textId="77777777">
        <w:trPr>
          <w:trHeight w:val="285"/>
        </w:trPr>
        <w:tc>
          <w:tcPr>
            <w:tcW w:w="0" w:type="auto"/>
            <w:tcBorders>
              <w:top w:val="nil"/>
              <w:left w:val="nil"/>
              <w:bottom w:val="nil"/>
              <w:right w:val="nil"/>
            </w:tcBorders>
            <w:shd w:val="clear" w:color="auto" w:fill="auto"/>
            <w:noWrap/>
            <w:vAlign w:val="bottom"/>
          </w:tcPr>
          <w:p w14:paraId="203BF63B"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w:t>
            </w:r>
          </w:p>
        </w:tc>
        <w:tc>
          <w:tcPr>
            <w:tcW w:w="0" w:type="auto"/>
            <w:tcBorders>
              <w:top w:val="nil"/>
              <w:left w:val="nil"/>
              <w:bottom w:val="nil"/>
              <w:right w:val="nil"/>
            </w:tcBorders>
            <w:shd w:val="clear" w:color="auto" w:fill="auto"/>
            <w:noWrap/>
            <w:vAlign w:val="bottom"/>
          </w:tcPr>
          <w:p w14:paraId="3762083B"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w:t>
            </w:r>
          </w:p>
        </w:tc>
      </w:tr>
      <w:tr w:rsidR="00F90CAF" w14:paraId="7838DC4F" w14:textId="77777777">
        <w:trPr>
          <w:trHeight w:val="285"/>
        </w:trPr>
        <w:tc>
          <w:tcPr>
            <w:tcW w:w="0" w:type="auto"/>
            <w:tcBorders>
              <w:top w:val="nil"/>
              <w:left w:val="nil"/>
              <w:bottom w:val="nil"/>
              <w:right w:val="nil"/>
            </w:tcBorders>
            <w:shd w:val="clear" w:color="auto" w:fill="auto"/>
            <w:noWrap/>
            <w:vAlign w:val="bottom"/>
          </w:tcPr>
          <w:p w14:paraId="7C78571C"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2</w:t>
            </w:r>
          </w:p>
        </w:tc>
        <w:tc>
          <w:tcPr>
            <w:tcW w:w="0" w:type="auto"/>
            <w:tcBorders>
              <w:top w:val="nil"/>
              <w:left w:val="nil"/>
              <w:bottom w:val="nil"/>
              <w:right w:val="nil"/>
            </w:tcBorders>
            <w:shd w:val="clear" w:color="auto" w:fill="auto"/>
            <w:noWrap/>
            <w:vAlign w:val="bottom"/>
          </w:tcPr>
          <w:p w14:paraId="2FB2C4E9"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2</w:t>
            </w:r>
          </w:p>
        </w:tc>
      </w:tr>
      <w:tr w:rsidR="00F90CAF" w14:paraId="778EE985" w14:textId="77777777">
        <w:trPr>
          <w:trHeight w:val="285"/>
        </w:trPr>
        <w:tc>
          <w:tcPr>
            <w:tcW w:w="0" w:type="auto"/>
            <w:tcBorders>
              <w:top w:val="nil"/>
              <w:left w:val="nil"/>
              <w:bottom w:val="nil"/>
              <w:right w:val="nil"/>
            </w:tcBorders>
            <w:shd w:val="clear" w:color="auto" w:fill="auto"/>
            <w:noWrap/>
            <w:vAlign w:val="bottom"/>
          </w:tcPr>
          <w:p w14:paraId="3868AF59"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3</w:t>
            </w:r>
          </w:p>
        </w:tc>
        <w:tc>
          <w:tcPr>
            <w:tcW w:w="0" w:type="auto"/>
            <w:tcBorders>
              <w:top w:val="nil"/>
              <w:left w:val="nil"/>
              <w:bottom w:val="nil"/>
              <w:right w:val="nil"/>
            </w:tcBorders>
            <w:shd w:val="clear" w:color="auto" w:fill="auto"/>
            <w:noWrap/>
            <w:vAlign w:val="bottom"/>
          </w:tcPr>
          <w:p w14:paraId="231BAB7F"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3</w:t>
            </w:r>
          </w:p>
        </w:tc>
      </w:tr>
      <w:tr w:rsidR="00F90CAF" w14:paraId="627E60E3" w14:textId="77777777">
        <w:trPr>
          <w:trHeight w:val="285"/>
        </w:trPr>
        <w:tc>
          <w:tcPr>
            <w:tcW w:w="0" w:type="auto"/>
            <w:tcBorders>
              <w:top w:val="nil"/>
              <w:left w:val="nil"/>
              <w:bottom w:val="nil"/>
              <w:right w:val="nil"/>
            </w:tcBorders>
            <w:shd w:val="clear" w:color="auto" w:fill="auto"/>
            <w:noWrap/>
            <w:vAlign w:val="bottom"/>
          </w:tcPr>
          <w:p w14:paraId="40A190F9"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4</w:t>
            </w:r>
          </w:p>
        </w:tc>
        <w:tc>
          <w:tcPr>
            <w:tcW w:w="0" w:type="auto"/>
            <w:tcBorders>
              <w:top w:val="nil"/>
              <w:left w:val="nil"/>
              <w:bottom w:val="nil"/>
              <w:right w:val="nil"/>
            </w:tcBorders>
            <w:shd w:val="clear" w:color="auto" w:fill="auto"/>
            <w:noWrap/>
            <w:vAlign w:val="bottom"/>
          </w:tcPr>
          <w:p w14:paraId="11436B77"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4</w:t>
            </w:r>
          </w:p>
        </w:tc>
      </w:tr>
      <w:tr w:rsidR="00F90CAF" w14:paraId="4DB927AF" w14:textId="77777777">
        <w:trPr>
          <w:trHeight w:val="285"/>
        </w:trPr>
        <w:tc>
          <w:tcPr>
            <w:tcW w:w="0" w:type="auto"/>
            <w:tcBorders>
              <w:top w:val="nil"/>
              <w:left w:val="nil"/>
              <w:bottom w:val="nil"/>
              <w:right w:val="nil"/>
            </w:tcBorders>
            <w:shd w:val="clear" w:color="auto" w:fill="auto"/>
            <w:noWrap/>
            <w:vAlign w:val="bottom"/>
          </w:tcPr>
          <w:p w14:paraId="2557C832"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5</w:t>
            </w:r>
          </w:p>
        </w:tc>
        <w:tc>
          <w:tcPr>
            <w:tcW w:w="0" w:type="auto"/>
            <w:tcBorders>
              <w:top w:val="nil"/>
              <w:left w:val="nil"/>
              <w:bottom w:val="nil"/>
              <w:right w:val="nil"/>
            </w:tcBorders>
            <w:shd w:val="clear" w:color="auto" w:fill="auto"/>
            <w:noWrap/>
            <w:vAlign w:val="bottom"/>
          </w:tcPr>
          <w:p w14:paraId="33A7F6F0"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5</w:t>
            </w:r>
          </w:p>
        </w:tc>
      </w:tr>
      <w:tr w:rsidR="00F90CAF" w14:paraId="5B16EADD" w14:textId="77777777">
        <w:trPr>
          <w:trHeight w:val="285"/>
        </w:trPr>
        <w:tc>
          <w:tcPr>
            <w:tcW w:w="0" w:type="auto"/>
            <w:tcBorders>
              <w:top w:val="nil"/>
              <w:left w:val="nil"/>
              <w:bottom w:val="nil"/>
              <w:right w:val="nil"/>
            </w:tcBorders>
            <w:shd w:val="clear" w:color="auto" w:fill="auto"/>
            <w:noWrap/>
            <w:vAlign w:val="bottom"/>
          </w:tcPr>
          <w:p w14:paraId="53343DE3"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6</w:t>
            </w:r>
          </w:p>
        </w:tc>
        <w:tc>
          <w:tcPr>
            <w:tcW w:w="0" w:type="auto"/>
            <w:tcBorders>
              <w:top w:val="nil"/>
              <w:left w:val="nil"/>
              <w:bottom w:val="nil"/>
              <w:right w:val="nil"/>
            </w:tcBorders>
            <w:shd w:val="clear" w:color="auto" w:fill="auto"/>
            <w:noWrap/>
            <w:vAlign w:val="bottom"/>
          </w:tcPr>
          <w:p w14:paraId="16371B16"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6</w:t>
            </w:r>
          </w:p>
        </w:tc>
      </w:tr>
      <w:tr w:rsidR="00F90CAF" w14:paraId="1DCFC0CB" w14:textId="77777777">
        <w:trPr>
          <w:trHeight w:val="285"/>
        </w:trPr>
        <w:tc>
          <w:tcPr>
            <w:tcW w:w="0" w:type="auto"/>
            <w:tcBorders>
              <w:top w:val="nil"/>
              <w:left w:val="nil"/>
              <w:bottom w:val="nil"/>
              <w:right w:val="nil"/>
            </w:tcBorders>
            <w:shd w:val="clear" w:color="auto" w:fill="auto"/>
            <w:noWrap/>
            <w:vAlign w:val="bottom"/>
          </w:tcPr>
          <w:p w14:paraId="193D1241"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7</w:t>
            </w:r>
          </w:p>
        </w:tc>
        <w:tc>
          <w:tcPr>
            <w:tcW w:w="0" w:type="auto"/>
            <w:tcBorders>
              <w:top w:val="nil"/>
              <w:left w:val="nil"/>
              <w:bottom w:val="nil"/>
              <w:right w:val="nil"/>
            </w:tcBorders>
            <w:shd w:val="clear" w:color="auto" w:fill="auto"/>
            <w:noWrap/>
            <w:vAlign w:val="bottom"/>
          </w:tcPr>
          <w:p w14:paraId="56F205A7"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7</w:t>
            </w:r>
          </w:p>
        </w:tc>
      </w:tr>
      <w:tr w:rsidR="00F90CAF" w14:paraId="34DF2C81" w14:textId="77777777">
        <w:trPr>
          <w:trHeight w:val="285"/>
        </w:trPr>
        <w:tc>
          <w:tcPr>
            <w:tcW w:w="0" w:type="auto"/>
            <w:tcBorders>
              <w:top w:val="nil"/>
              <w:left w:val="nil"/>
              <w:bottom w:val="nil"/>
              <w:right w:val="nil"/>
            </w:tcBorders>
            <w:shd w:val="clear" w:color="auto" w:fill="auto"/>
            <w:noWrap/>
            <w:vAlign w:val="bottom"/>
          </w:tcPr>
          <w:p w14:paraId="4623FF84"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8</w:t>
            </w:r>
          </w:p>
        </w:tc>
        <w:tc>
          <w:tcPr>
            <w:tcW w:w="0" w:type="auto"/>
            <w:tcBorders>
              <w:top w:val="nil"/>
              <w:left w:val="nil"/>
              <w:bottom w:val="nil"/>
              <w:right w:val="nil"/>
            </w:tcBorders>
            <w:shd w:val="clear" w:color="auto" w:fill="auto"/>
            <w:noWrap/>
            <w:vAlign w:val="bottom"/>
          </w:tcPr>
          <w:p w14:paraId="6E0E47A3"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8</w:t>
            </w:r>
          </w:p>
        </w:tc>
      </w:tr>
      <w:tr w:rsidR="00F90CAF" w14:paraId="3A681D9A" w14:textId="77777777">
        <w:trPr>
          <w:trHeight w:val="285"/>
        </w:trPr>
        <w:tc>
          <w:tcPr>
            <w:tcW w:w="0" w:type="auto"/>
            <w:tcBorders>
              <w:top w:val="nil"/>
              <w:left w:val="nil"/>
              <w:bottom w:val="nil"/>
              <w:right w:val="nil"/>
            </w:tcBorders>
            <w:shd w:val="clear" w:color="auto" w:fill="FFFF00"/>
            <w:noWrap/>
            <w:vAlign w:val="bottom"/>
          </w:tcPr>
          <w:p w14:paraId="70BB271A"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9</w:t>
            </w:r>
          </w:p>
        </w:tc>
        <w:tc>
          <w:tcPr>
            <w:tcW w:w="0" w:type="auto"/>
            <w:tcBorders>
              <w:top w:val="nil"/>
              <w:left w:val="nil"/>
              <w:bottom w:val="nil"/>
              <w:right w:val="nil"/>
            </w:tcBorders>
            <w:shd w:val="clear" w:color="auto" w:fill="FFFF00"/>
            <w:noWrap/>
            <w:vAlign w:val="bottom"/>
          </w:tcPr>
          <w:p w14:paraId="56D81345"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0.666666667</w:t>
            </w:r>
          </w:p>
        </w:tc>
      </w:tr>
      <w:tr w:rsidR="00F90CAF" w14:paraId="5BC2C28A" w14:textId="77777777">
        <w:trPr>
          <w:trHeight w:val="285"/>
        </w:trPr>
        <w:tc>
          <w:tcPr>
            <w:tcW w:w="0" w:type="auto"/>
            <w:tcBorders>
              <w:top w:val="nil"/>
              <w:left w:val="nil"/>
              <w:bottom w:val="nil"/>
              <w:right w:val="nil"/>
            </w:tcBorders>
            <w:shd w:val="clear" w:color="auto" w:fill="FFFF00"/>
            <w:noWrap/>
            <w:vAlign w:val="bottom"/>
          </w:tcPr>
          <w:p w14:paraId="47446720"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10</w:t>
            </w:r>
          </w:p>
        </w:tc>
        <w:tc>
          <w:tcPr>
            <w:tcW w:w="0" w:type="auto"/>
            <w:tcBorders>
              <w:top w:val="nil"/>
              <w:left w:val="nil"/>
              <w:bottom w:val="nil"/>
              <w:right w:val="nil"/>
            </w:tcBorders>
            <w:shd w:val="clear" w:color="auto" w:fill="FFFF00"/>
            <w:noWrap/>
            <w:vAlign w:val="bottom"/>
          </w:tcPr>
          <w:p w14:paraId="263509B9"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1.666666667</w:t>
            </w:r>
          </w:p>
        </w:tc>
      </w:tr>
      <w:tr w:rsidR="00F90CAF" w14:paraId="491AE9A4" w14:textId="77777777">
        <w:trPr>
          <w:trHeight w:val="285"/>
        </w:trPr>
        <w:tc>
          <w:tcPr>
            <w:tcW w:w="0" w:type="auto"/>
            <w:tcBorders>
              <w:top w:val="nil"/>
              <w:left w:val="nil"/>
              <w:bottom w:val="nil"/>
              <w:right w:val="nil"/>
            </w:tcBorders>
            <w:shd w:val="clear" w:color="auto" w:fill="FFFF00"/>
            <w:noWrap/>
            <w:vAlign w:val="bottom"/>
          </w:tcPr>
          <w:p w14:paraId="59AE1B26"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11</w:t>
            </w:r>
          </w:p>
        </w:tc>
        <w:tc>
          <w:tcPr>
            <w:tcW w:w="0" w:type="auto"/>
            <w:tcBorders>
              <w:top w:val="nil"/>
              <w:left w:val="nil"/>
              <w:bottom w:val="nil"/>
              <w:right w:val="nil"/>
            </w:tcBorders>
            <w:shd w:val="clear" w:color="auto" w:fill="FFFF00"/>
            <w:noWrap/>
            <w:vAlign w:val="bottom"/>
          </w:tcPr>
          <w:p w14:paraId="075453AE"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2.666666667</w:t>
            </w:r>
          </w:p>
        </w:tc>
      </w:tr>
      <w:tr w:rsidR="00F90CAF" w14:paraId="435C7517" w14:textId="77777777">
        <w:trPr>
          <w:trHeight w:val="285"/>
        </w:trPr>
        <w:tc>
          <w:tcPr>
            <w:tcW w:w="0" w:type="auto"/>
            <w:tcBorders>
              <w:top w:val="nil"/>
              <w:left w:val="nil"/>
              <w:bottom w:val="nil"/>
              <w:right w:val="nil"/>
            </w:tcBorders>
            <w:shd w:val="clear" w:color="auto" w:fill="FFFF00"/>
            <w:noWrap/>
            <w:vAlign w:val="bottom"/>
          </w:tcPr>
          <w:p w14:paraId="28821198"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12</w:t>
            </w:r>
          </w:p>
        </w:tc>
        <w:tc>
          <w:tcPr>
            <w:tcW w:w="0" w:type="auto"/>
            <w:tcBorders>
              <w:top w:val="nil"/>
              <w:left w:val="nil"/>
              <w:bottom w:val="nil"/>
              <w:right w:val="nil"/>
            </w:tcBorders>
            <w:shd w:val="clear" w:color="auto" w:fill="FFFF00"/>
            <w:noWrap/>
            <w:vAlign w:val="bottom"/>
          </w:tcPr>
          <w:p w14:paraId="20E9C5F8"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3.666666667</w:t>
            </w:r>
          </w:p>
        </w:tc>
      </w:tr>
      <w:tr w:rsidR="00F90CAF" w14:paraId="76A2B617" w14:textId="77777777">
        <w:trPr>
          <w:trHeight w:val="285"/>
        </w:trPr>
        <w:tc>
          <w:tcPr>
            <w:tcW w:w="0" w:type="auto"/>
            <w:tcBorders>
              <w:top w:val="nil"/>
              <w:left w:val="nil"/>
              <w:bottom w:val="nil"/>
              <w:right w:val="nil"/>
            </w:tcBorders>
            <w:shd w:val="clear" w:color="auto" w:fill="FFFF00"/>
            <w:noWrap/>
            <w:vAlign w:val="bottom"/>
          </w:tcPr>
          <w:p w14:paraId="4D04BD76"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13</w:t>
            </w:r>
          </w:p>
        </w:tc>
        <w:tc>
          <w:tcPr>
            <w:tcW w:w="0" w:type="auto"/>
            <w:tcBorders>
              <w:top w:val="nil"/>
              <w:left w:val="nil"/>
              <w:bottom w:val="nil"/>
              <w:right w:val="nil"/>
            </w:tcBorders>
            <w:shd w:val="clear" w:color="auto" w:fill="FFFF00"/>
            <w:noWrap/>
            <w:vAlign w:val="bottom"/>
          </w:tcPr>
          <w:p w14:paraId="49E523FE"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4.666666667</w:t>
            </w:r>
          </w:p>
        </w:tc>
      </w:tr>
      <w:tr w:rsidR="00F90CAF" w14:paraId="779D81AE" w14:textId="77777777">
        <w:trPr>
          <w:trHeight w:val="285"/>
        </w:trPr>
        <w:tc>
          <w:tcPr>
            <w:tcW w:w="0" w:type="auto"/>
            <w:tcBorders>
              <w:top w:val="nil"/>
              <w:left w:val="nil"/>
              <w:bottom w:val="nil"/>
              <w:right w:val="nil"/>
            </w:tcBorders>
            <w:shd w:val="clear" w:color="auto" w:fill="FFFF00"/>
            <w:noWrap/>
            <w:vAlign w:val="bottom"/>
          </w:tcPr>
          <w:p w14:paraId="5B3082FF"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14</w:t>
            </w:r>
          </w:p>
        </w:tc>
        <w:tc>
          <w:tcPr>
            <w:tcW w:w="0" w:type="auto"/>
            <w:tcBorders>
              <w:top w:val="nil"/>
              <w:left w:val="nil"/>
              <w:bottom w:val="nil"/>
              <w:right w:val="nil"/>
            </w:tcBorders>
            <w:shd w:val="clear" w:color="auto" w:fill="FFFF00"/>
            <w:noWrap/>
            <w:vAlign w:val="bottom"/>
          </w:tcPr>
          <w:p w14:paraId="6F1E472D"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5.666666667</w:t>
            </w:r>
          </w:p>
        </w:tc>
      </w:tr>
      <w:tr w:rsidR="00F90CAF" w14:paraId="3D30E1CA" w14:textId="77777777">
        <w:trPr>
          <w:trHeight w:val="285"/>
        </w:trPr>
        <w:tc>
          <w:tcPr>
            <w:tcW w:w="0" w:type="auto"/>
            <w:tcBorders>
              <w:top w:val="nil"/>
              <w:left w:val="nil"/>
              <w:bottom w:val="nil"/>
              <w:right w:val="nil"/>
            </w:tcBorders>
            <w:shd w:val="clear" w:color="auto" w:fill="FFFF00"/>
            <w:noWrap/>
            <w:vAlign w:val="bottom"/>
          </w:tcPr>
          <w:p w14:paraId="7084E59F"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15</w:t>
            </w:r>
          </w:p>
        </w:tc>
        <w:tc>
          <w:tcPr>
            <w:tcW w:w="0" w:type="auto"/>
            <w:tcBorders>
              <w:top w:val="nil"/>
              <w:left w:val="nil"/>
              <w:bottom w:val="nil"/>
              <w:right w:val="nil"/>
            </w:tcBorders>
            <w:shd w:val="clear" w:color="auto" w:fill="FFFF00"/>
            <w:noWrap/>
            <w:vAlign w:val="bottom"/>
          </w:tcPr>
          <w:p w14:paraId="3569F6E1"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6.666666667</w:t>
            </w:r>
          </w:p>
        </w:tc>
      </w:tr>
      <w:tr w:rsidR="00F90CAF" w14:paraId="4B6FE42E" w14:textId="77777777">
        <w:trPr>
          <w:trHeight w:val="285"/>
        </w:trPr>
        <w:tc>
          <w:tcPr>
            <w:tcW w:w="0" w:type="auto"/>
            <w:tcBorders>
              <w:top w:val="nil"/>
              <w:left w:val="nil"/>
              <w:bottom w:val="nil"/>
              <w:right w:val="nil"/>
            </w:tcBorders>
            <w:shd w:val="clear" w:color="auto" w:fill="FFFF00"/>
            <w:noWrap/>
            <w:vAlign w:val="bottom"/>
          </w:tcPr>
          <w:p w14:paraId="1752EA3C"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16</w:t>
            </w:r>
          </w:p>
        </w:tc>
        <w:tc>
          <w:tcPr>
            <w:tcW w:w="0" w:type="auto"/>
            <w:tcBorders>
              <w:top w:val="nil"/>
              <w:left w:val="nil"/>
              <w:bottom w:val="nil"/>
              <w:right w:val="nil"/>
            </w:tcBorders>
            <w:shd w:val="clear" w:color="auto" w:fill="FFFF00"/>
            <w:noWrap/>
            <w:vAlign w:val="bottom"/>
          </w:tcPr>
          <w:p w14:paraId="62F0D031"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7.666666667</w:t>
            </w:r>
          </w:p>
        </w:tc>
      </w:tr>
      <w:tr w:rsidR="00F90CAF" w14:paraId="593C9147" w14:textId="77777777">
        <w:trPr>
          <w:trHeight w:val="285"/>
        </w:trPr>
        <w:tc>
          <w:tcPr>
            <w:tcW w:w="0" w:type="auto"/>
            <w:tcBorders>
              <w:top w:val="nil"/>
              <w:left w:val="nil"/>
              <w:bottom w:val="nil"/>
              <w:right w:val="nil"/>
            </w:tcBorders>
            <w:shd w:val="clear" w:color="auto" w:fill="FFFF00"/>
            <w:noWrap/>
            <w:vAlign w:val="bottom"/>
          </w:tcPr>
          <w:p w14:paraId="1E91A6A2"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17</w:t>
            </w:r>
          </w:p>
        </w:tc>
        <w:tc>
          <w:tcPr>
            <w:tcW w:w="0" w:type="auto"/>
            <w:tcBorders>
              <w:top w:val="nil"/>
              <w:left w:val="nil"/>
              <w:bottom w:val="nil"/>
              <w:right w:val="nil"/>
            </w:tcBorders>
            <w:shd w:val="clear" w:color="auto" w:fill="FFFF00"/>
            <w:noWrap/>
            <w:vAlign w:val="bottom"/>
          </w:tcPr>
          <w:p w14:paraId="54B25A3C"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0.333333333</w:t>
            </w:r>
          </w:p>
        </w:tc>
      </w:tr>
      <w:tr w:rsidR="00F90CAF" w14:paraId="45A43877" w14:textId="77777777">
        <w:trPr>
          <w:trHeight w:val="285"/>
        </w:trPr>
        <w:tc>
          <w:tcPr>
            <w:tcW w:w="0" w:type="auto"/>
            <w:tcBorders>
              <w:top w:val="nil"/>
              <w:left w:val="nil"/>
              <w:bottom w:val="nil"/>
              <w:right w:val="nil"/>
            </w:tcBorders>
            <w:shd w:val="clear" w:color="auto" w:fill="FFFF00"/>
            <w:noWrap/>
            <w:vAlign w:val="bottom"/>
          </w:tcPr>
          <w:p w14:paraId="039E36B3"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18</w:t>
            </w:r>
          </w:p>
        </w:tc>
        <w:tc>
          <w:tcPr>
            <w:tcW w:w="0" w:type="auto"/>
            <w:tcBorders>
              <w:top w:val="nil"/>
              <w:left w:val="nil"/>
              <w:bottom w:val="nil"/>
              <w:right w:val="nil"/>
            </w:tcBorders>
            <w:shd w:val="clear" w:color="auto" w:fill="FFFF00"/>
            <w:noWrap/>
            <w:vAlign w:val="bottom"/>
          </w:tcPr>
          <w:p w14:paraId="67A525B3"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1.333333333</w:t>
            </w:r>
          </w:p>
        </w:tc>
      </w:tr>
      <w:tr w:rsidR="00F90CAF" w14:paraId="028478EC" w14:textId="77777777">
        <w:trPr>
          <w:trHeight w:val="285"/>
        </w:trPr>
        <w:tc>
          <w:tcPr>
            <w:tcW w:w="0" w:type="auto"/>
            <w:tcBorders>
              <w:top w:val="nil"/>
              <w:left w:val="nil"/>
              <w:bottom w:val="nil"/>
              <w:right w:val="nil"/>
            </w:tcBorders>
            <w:shd w:val="clear" w:color="auto" w:fill="FFFF00"/>
            <w:noWrap/>
            <w:vAlign w:val="bottom"/>
          </w:tcPr>
          <w:p w14:paraId="48171169"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lastRenderedPageBreak/>
              <w:t>19</w:t>
            </w:r>
          </w:p>
        </w:tc>
        <w:tc>
          <w:tcPr>
            <w:tcW w:w="0" w:type="auto"/>
            <w:tcBorders>
              <w:top w:val="nil"/>
              <w:left w:val="nil"/>
              <w:bottom w:val="nil"/>
              <w:right w:val="nil"/>
            </w:tcBorders>
            <w:shd w:val="clear" w:color="auto" w:fill="FFFF00"/>
            <w:noWrap/>
            <w:vAlign w:val="bottom"/>
          </w:tcPr>
          <w:p w14:paraId="3803BD5D"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2.333333333</w:t>
            </w:r>
          </w:p>
        </w:tc>
      </w:tr>
      <w:tr w:rsidR="00F90CAF" w14:paraId="6B3AE0C2" w14:textId="77777777">
        <w:trPr>
          <w:trHeight w:val="285"/>
        </w:trPr>
        <w:tc>
          <w:tcPr>
            <w:tcW w:w="0" w:type="auto"/>
            <w:tcBorders>
              <w:top w:val="nil"/>
              <w:left w:val="nil"/>
              <w:bottom w:val="nil"/>
              <w:right w:val="nil"/>
            </w:tcBorders>
            <w:shd w:val="clear" w:color="auto" w:fill="FFFF00"/>
            <w:noWrap/>
            <w:vAlign w:val="bottom"/>
          </w:tcPr>
          <w:p w14:paraId="2F1FAAEF"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20</w:t>
            </w:r>
          </w:p>
        </w:tc>
        <w:tc>
          <w:tcPr>
            <w:tcW w:w="0" w:type="auto"/>
            <w:tcBorders>
              <w:top w:val="nil"/>
              <w:left w:val="nil"/>
              <w:bottom w:val="nil"/>
              <w:right w:val="nil"/>
            </w:tcBorders>
            <w:shd w:val="clear" w:color="auto" w:fill="FFFF00"/>
            <w:noWrap/>
            <w:vAlign w:val="bottom"/>
          </w:tcPr>
          <w:p w14:paraId="6CED6B51"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3.333333333</w:t>
            </w:r>
          </w:p>
        </w:tc>
      </w:tr>
      <w:tr w:rsidR="00F90CAF" w14:paraId="5AA0BEDB" w14:textId="77777777">
        <w:trPr>
          <w:trHeight w:val="285"/>
        </w:trPr>
        <w:tc>
          <w:tcPr>
            <w:tcW w:w="0" w:type="auto"/>
            <w:tcBorders>
              <w:top w:val="nil"/>
              <w:left w:val="nil"/>
              <w:bottom w:val="nil"/>
              <w:right w:val="nil"/>
            </w:tcBorders>
            <w:shd w:val="clear" w:color="auto" w:fill="FFFF00"/>
            <w:noWrap/>
            <w:vAlign w:val="bottom"/>
          </w:tcPr>
          <w:p w14:paraId="4CCD66B1"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21</w:t>
            </w:r>
          </w:p>
        </w:tc>
        <w:tc>
          <w:tcPr>
            <w:tcW w:w="0" w:type="auto"/>
            <w:tcBorders>
              <w:top w:val="nil"/>
              <w:left w:val="nil"/>
              <w:bottom w:val="nil"/>
              <w:right w:val="nil"/>
            </w:tcBorders>
            <w:shd w:val="clear" w:color="auto" w:fill="FFFF00"/>
            <w:noWrap/>
            <w:vAlign w:val="bottom"/>
          </w:tcPr>
          <w:p w14:paraId="7EE963A5"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4.333333333</w:t>
            </w:r>
          </w:p>
        </w:tc>
      </w:tr>
      <w:tr w:rsidR="00F90CAF" w14:paraId="1B4EC237" w14:textId="77777777">
        <w:trPr>
          <w:trHeight w:val="285"/>
        </w:trPr>
        <w:tc>
          <w:tcPr>
            <w:tcW w:w="0" w:type="auto"/>
            <w:tcBorders>
              <w:top w:val="nil"/>
              <w:left w:val="nil"/>
              <w:bottom w:val="nil"/>
              <w:right w:val="nil"/>
            </w:tcBorders>
            <w:shd w:val="clear" w:color="auto" w:fill="FFFF00"/>
            <w:noWrap/>
            <w:vAlign w:val="bottom"/>
          </w:tcPr>
          <w:p w14:paraId="63C6B298"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22</w:t>
            </w:r>
          </w:p>
        </w:tc>
        <w:tc>
          <w:tcPr>
            <w:tcW w:w="0" w:type="auto"/>
            <w:tcBorders>
              <w:top w:val="nil"/>
              <w:left w:val="nil"/>
              <w:bottom w:val="nil"/>
              <w:right w:val="nil"/>
            </w:tcBorders>
            <w:shd w:val="clear" w:color="auto" w:fill="FFFF00"/>
            <w:noWrap/>
            <w:vAlign w:val="bottom"/>
          </w:tcPr>
          <w:p w14:paraId="58BE65A8"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5.333333333</w:t>
            </w:r>
          </w:p>
        </w:tc>
      </w:tr>
      <w:tr w:rsidR="00F90CAF" w14:paraId="264D46F0" w14:textId="77777777">
        <w:trPr>
          <w:trHeight w:val="285"/>
        </w:trPr>
        <w:tc>
          <w:tcPr>
            <w:tcW w:w="0" w:type="auto"/>
            <w:tcBorders>
              <w:top w:val="nil"/>
              <w:left w:val="nil"/>
              <w:bottom w:val="nil"/>
              <w:right w:val="nil"/>
            </w:tcBorders>
            <w:shd w:val="clear" w:color="auto" w:fill="FFFF00"/>
            <w:noWrap/>
            <w:vAlign w:val="bottom"/>
          </w:tcPr>
          <w:p w14:paraId="377D65D6"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23</w:t>
            </w:r>
          </w:p>
        </w:tc>
        <w:tc>
          <w:tcPr>
            <w:tcW w:w="0" w:type="auto"/>
            <w:tcBorders>
              <w:top w:val="nil"/>
              <w:left w:val="nil"/>
              <w:bottom w:val="nil"/>
              <w:right w:val="nil"/>
            </w:tcBorders>
            <w:shd w:val="clear" w:color="auto" w:fill="FFFF00"/>
            <w:noWrap/>
            <w:vAlign w:val="bottom"/>
          </w:tcPr>
          <w:p w14:paraId="60B8A2E0"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6.333333333</w:t>
            </w:r>
          </w:p>
        </w:tc>
      </w:tr>
      <w:tr w:rsidR="00F90CAF" w14:paraId="5FF2C256" w14:textId="77777777">
        <w:trPr>
          <w:trHeight w:val="285"/>
        </w:trPr>
        <w:tc>
          <w:tcPr>
            <w:tcW w:w="0" w:type="auto"/>
            <w:tcBorders>
              <w:top w:val="nil"/>
              <w:left w:val="nil"/>
              <w:bottom w:val="nil"/>
              <w:right w:val="nil"/>
            </w:tcBorders>
            <w:shd w:val="clear" w:color="auto" w:fill="FFFF00"/>
            <w:noWrap/>
            <w:vAlign w:val="bottom"/>
          </w:tcPr>
          <w:p w14:paraId="7DA73DAD"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24</w:t>
            </w:r>
          </w:p>
        </w:tc>
        <w:tc>
          <w:tcPr>
            <w:tcW w:w="0" w:type="auto"/>
            <w:tcBorders>
              <w:top w:val="nil"/>
              <w:left w:val="nil"/>
              <w:bottom w:val="nil"/>
              <w:right w:val="nil"/>
            </w:tcBorders>
            <w:shd w:val="clear" w:color="auto" w:fill="FFFF00"/>
            <w:noWrap/>
            <w:vAlign w:val="bottom"/>
          </w:tcPr>
          <w:p w14:paraId="13F6038C" w14:textId="77777777" w:rsidR="00F90CAF" w:rsidRDefault="00000000">
            <w:pPr>
              <w:widowControl/>
              <w:jc w:val="right"/>
              <w:textAlignment w:val="bottom"/>
              <w:rPr>
                <w:rFonts w:ascii="SimSun" w:eastAsia="SimSun" w:hAnsi="SimSun" w:cs="SimSun"/>
                <w:color w:val="000000"/>
                <w:sz w:val="24"/>
                <w:szCs w:val="24"/>
              </w:rPr>
            </w:pPr>
            <w:r>
              <w:rPr>
                <w:rFonts w:ascii="SimSun" w:eastAsia="SimSun" w:hAnsi="SimSun" w:cs="SimSun" w:hint="eastAsia"/>
                <w:color w:val="000000"/>
                <w:kern w:val="0"/>
                <w:sz w:val="24"/>
                <w:szCs w:val="24"/>
                <w:lang w:val="en-US" w:eastAsia="zh-CN" w:bidi="ar"/>
              </w:rPr>
              <w:t>7.333333333</w:t>
            </w:r>
          </w:p>
        </w:tc>
      </w:tr>
    </w:tbl>
    <w:p w14:paraId="7F164B15" w14:textId="77777777" w:rsidR="00F90CAF" w:rsidRPr="007B5A1B" w:rsidRDefault="00000000">
      <w:pPr>
        <w:numPr>
          <w:ilvl w:val="255"/>
          <w:numId w:val="0"/>
        </w:numPr>
        <w:rPr>
          <w:rFonts w:ascii="Times New Roman" w:eastAsia="SimSun" w:hAnsi="Times New Roman"/>
          <w:b/>
          <w:bCs/>
          <w:lang w:val="en-US" w:eastAsia="zh-CN"/>
        </w:rPr>
      </w:pPr>
      <w:r w:rsidRPr="007B5A1B">
        <w:rPr>
          <w:rFonts w:ascii="Times New Roman" w:eastAsia="SimSun" w:hAnsi="Times New Roman"/>
          <w:b/>
          <w:bCs/>
          <w:lang w:val="en-US" w:eastAsia="zh-CN"/>
        </w:rPr>
        <w:t xml:space="preserve">Observation </w:t>
      </w:r>
      <w:r>
        <w:rPr>
          <w:rFonts w:ascii="Times New Roman" w:eastAsia="SimSun" w:hAnsi="Times New Roman" w:hint="eastAsia"/>
          <w:b/>
          <w:bCs/>
          <w:lang w:val="en-US" w:eastAsia="zh-CN"/>
        </w:rPr>
        <w:t>2</w:t>
      </w:r>
      <w:r w:rsidRPr="007B5A1B">
        <w:rPr>
          <w:rFonts w:ascii="Times New Roman" w:eastAsia="SimSun" w:hAnsi="Times New Roman"/>
          <w:b/>
          <w:bCs/>
          <w:lang w:val="en-US" w:eastAsia="zh-CN"/>
        </w:rPr>
        <w:t>:</w:t>
      </w:r>
      <w:r>
        <w:rPr>
          <w:rFonts w:ascii="Times New Roman" w:eastAsia="SimSun" w:hAnsi="Times New Roman" w:hint="eastAsia"/>
          <w:b/>
          <w:bCs/>
          <w:lang w:val="en-US" w:eastAsia="zh-CN"/>
        </w:rPr>
        <w:t xml:space="preserve"> T</w:t>
      </w:r>
      <w:r w:rsidRPr="007B5A1B">
        <w:rPr>
          <w:b/>
          <w:bCs/>
          <w:lang w:val="en-US" w:eastAsia="zh-CN"/>
        </w:rPr>
        <w:t xml:space="preserve">he equation used to calculate the </w:t>
      </w:r>
      <w:proofErr w:type="spellStart"/>
      <w:r w:rsidRPr="007B5A1B">
        <w:rPr>
          <w:b/>
          <w:bCs/>
          <w:i/>
          <w:lang w:eastAsia="ja-JP"/>
        </w:rPr>
        <w:t>drx-onDurationTimer</w:t>
      </w:r>
      <w:proofErr w:type="spellEnd"/>
      <w:r w:rsidRPr="007B5A1B">
        <w:rPr>
          <w:b/>
          <w:bCs/>
          <w:lang w:eastAsia="ko-KR"/>
        </w:rPr>
        <w:t xml:space="preserve"> </w:t>
      </w:r>
      <w:r w:rsidRPr="007B5A1B">
        <w:rPr>
          <w:b/>
          <w:bCs/>
          <w:lang w:val="en-US" w:eastAsia="zh-CN"/>
        </w:rPr>
        <w:t>start occasion cannot work in some case</w:t>
      </w:r>
      <w:r>
        <w:rPr>
          <w:rFonts w:hint="eastAsia"/>
          <w:b/>
          <w:bCs/>
          <w:lang w:val="en-US" w:eastAsia="zh-CN"/>
        </w:rPr>
        <w:t>.</w:t>
      </w:r>
    </w:p>
    <w:p w14:paraId="154B6FC6" w14:textId="77777777" w:rsidR="00F90CAF" w:rsidRDefault="00000000">
      <w:pPr>
        <w:numPr>
          <w:ilvl w:val="255"/>
          <w:numId w:val="0"/>
        </w:numPr>
        <w:rPr>
          <w:rFonts w:ascii="Times New Roman" w:eastAsia="SimSun" w:hAnsi="Times New Roman"/>
          <w:lang w:val="en-US" w:eastAsia="zh-CN"/>
        </w:rPr>
      </w:pPr>
      <w:r>
        <w:rPr>
          <w:rFonts w:ascii="Times New Roman" w:eastAsia="SimSun" w:hAnsi="Times New Roman" w:hint="eastAsia"/>
          <w:lang w:val="en-US" w:eastAsia="zh-CN"/>
        </w:rPr>
        <w:t xml:space="preserve">To deal with this issue, </w:t>
      </w:r>
      <w:proofErr w:type="gramStart"/>
      <w:r>
        <w:rPr>
          <w:rFonts w:ascii="Times New Roman" w:eastAsia="SimSun" w:hAnsi="Times New Roman" w:hint="eastAsia"/>
          <w:lang w:val="en-US" w:eastAsia="zh-CN"/>
        </w:rPr>
        <w:t>floor(</w:t>
      </w:r>
      <w:proofErr w:type="gramEnd"/>
      <w:r>
        <w:rPr>
          <w:rFonts w:ascii="Times New Roman" w:eastAsia="SimSun" w:hAnsi="Times New Roman" w:hint="eastAsia"/>
          <w:lang w:val="en-US" w:eastAsia="zh-CN"/>
        </w:rPr>
        <w:t xml:space="preserve">) operation should be applied to the both side of the equation. E.g. </w:t>
      </w:r>
    </w:p>
    <w:p w14:paraId="0A0BBE3F" w14:textId="77777777" w:rsidR="00F90CAF" w:rsidRDefault="00000000">
      <w:pPr>
        <w:numPr>
          <w:ilvl w:val="255"/>
          <w:numId w:val="0"/>
        </w:numPr>
        <w:rPr>
          <w:lang w:val="en-US" w:eastAsia="zh-CN"/>
        </w:rPr>
      </w:pPr>
      <w:proofErr w:type="gramStart"/>
      <w:r>
        <w:rPr>
          <w:rFonts w:ascii="Times New Roman" w:eastAsia="SimSun" w:hAnsi="Times New Roman" w:hint="eastAsia"/>
          <w:lang w:val="en-US" w:eastAsia="zh-CN"/>
        </w:rPr>
        <w:t>floor{</w:t>
      </w:r>
      <w:proofErr w:type="gramEnd"/>
      <w:r>
        <w:rPr>
          <w:rFonts w:ascii="Times New Roman" w:eastAsia="SimSun" w:hAnsi="Times New Roman"/>
          <w:lang w:eastAsia="ja-JP"/>
        </w:rPr>
        <w:t>[</w:t>
      </w:r>
      <w:r>
        <w:rPr>
          <w:rFonts w:ascii="Times New Roman" w:eastAsia="SimSun" w:hAnsi="Times New Roman"/>
          <w:color w:val="000000"/>
          <w:lang w:eastAsia="en-US"/>
        </w:rPr>
        <w:t>(</w:t>
      </w:r>
      <w:r>
        <w:rPr>
          <w:rFonts w:ascii="Times New Roman" w:eastAsia="SimSun" w:hAnsi="Times New Roman"/>
          <w:i/>
          <w:iCs/>
          <w:lang w:eastAsia="ja-JP"/>
        </w:rPr>
        <w:t xml:space="preserve">DRX_SFN_COUNTER  </w:t>
      </w:r>
      <w:r>
        <w:rPr>
          <w:rFonts w:ascii="Times New Roman" w:eastAsia="SimSun" w:hAnsi="Times New Roman"/>
          <w:color w:val="000000"/>
          <w:lang w:eastAsia="en-US"/>
        </w:rPr>
        <w:t xml:space="preserve">× 10240)  + </w:t>
      </w:r>
      <w:r>
        <w:rPr>
          <w:rFonts w:ascii="Times New Roman" w:eastAsia="SimSun" w:hAnsi="Times New Roman"/>
          <w:lang w:eastAsia="ja-JP"/>
        </w:rPr>
        <w:t>(SFN × 10) + subframe number] modulo (</w:t>
      </w:r>
      <w:proofErr w:type="spellStart"/>
      <w:r>
        <w:rPr>
          <w:rFonts w:ascii="Times New Roman" w:eastAsia="SimSun" w:hAnsi="Times New Roman"/>
          <w:i/>
          <w:lang w:eastAsia="ja-JP"/>
        </w:rPr>
        <w:t>drx-</w:t>
      </w:r>
      <w:r>
        <w:rPr>
          <w:rFonts w:ascii="Times New Roman" w:eastAsia="SimSun" w:hAnsi="Times New Roman"/>
          <w:i/>
          <w:iCs/>
          <w:lang w:eastAsia="ja-JP"/>
        </w:rPr>
        <w:t>NonInteger</w:t>
      </w:r>
      <w:r>
        <w:rPr>
          <w:rFonts w:ascii="Times New Roman" w:eastAsia="SimSun" w:hAnsi="Times New Roman"/>
          <w:i/>
          <w:lang w:eastAsia="ja-JP"/>
        </w:rPr>
        <w:t>LongCycle</w:t>
      </w:r>
      <w:proofErr w:type="spellEnd"/>
      <w:r>
        <w:rPr>
          <w:rFonts w:ascii="Times New Roman" w:eastAsia="SimSun" w:hAnsi="Times New Roman"/>
          <w:lang w:eastAsia="ja-JP"/>
        </w:rPr>
        <w:t xml:space="preserve">) </w:t>
      </w:r>
      <w:r>
        <w:rPr>
          <w:rFonts w:ascii="Times New Roman" w:eastAsia="SimSun" w:hAnsi="Times New Roman" w:hint="eastAsia"/>
          <w:lang w:val="en-US" w:eastAsia="zh-CN"/>
        </w:rPr>
        <w:t>}</w:t>
      </w:r>
      <w:r>
        <w:rPr>
          <w:rFonts w:ascii="Times New Roman" w:eastAsia="SimSun" w:hAnsi="Times New Roman"/>
          <w:lang w:eastAsia="ja-JP"/>
        </w:rPr>
        <w:t>=</w:t>
      </w:r>
      <w:r>
        <w:rPr>
          <w:rFonts w:ascii="Times New Roman" w:eastAsia="SimSun" w:hAnsi="Times New Roman" w:hint="eastAsia"/>
          <w:lang w:val="en-US" w:eastAsia="zh-CN"/>
        </w:rPr>
        <w:t>floor{</w:t>
      </w:r>
      <w:r>
        <w:rPr>
          <w:rFonts w:ascii="Times New Roman" w:eastAsia="SimSun" w:hAnsi="Times New Roman"/>
          <w:lang w:eastAsia="ja-JP"/>
        </w:rPr>
        <w:t>[(</w:t>
      </w:r>
      <w:proofErr w:type="spellStart"/>
      <w:r>
        <w:rPr>
          <w:rFonts w:ascii="Times New Roman" w:eastAsia="SimSun" w:hAnsi="Times New Roman"/>
          <w:i/>
          <w:iCs/>
          <w:lang w:eastAsia="ja-JP"/>
        </w:rPr>
        <w:t>drx-TimeReferenceSFN</w:t>
      </w:r>
      <w:proofErr w:type="spellEnd"/>
      <w:r>
        <w:rPr>
          <w:rFonts w:ascii="Times New Roman" w:eastAsia="SimSun" w:hAnsi="Times New Roman"/>
          <w:i/>
          <w:iCs/>
          <w:lang w:eastAsia="ja-JP"/>
        </w:rPr>
        <w:t xml:space="preserve"> </w:t>
      </w:r>
      <w:r>
        <w:rPr>
          <w:rFonts w:ascii="Times New Roman" w:eastAsia="SimSun" w:hAnsi="Times New Roman"/>
          <w:lang w:eastAsia="ja-JP"/>
        </w:rPr>
        <w:t xml:space="preserve">× 10) + </w:t>
      </w:r>
      <w:proofErr w:type="spellStart"/>
      <w:r>
        <w:rPr>
          <w:rFonts w:ascii="Times New Roman" w:eastAsia="SimSun" w:hAnsi="Times New Roman"/>
          <w:i/>
          <w:lang w:eastAsia="ja-JP"/>
        </w:rPr>
        <w:t>drx-StartOffset</w:t>
      </w:r>
      <w:proofErr w:type="spellEnd"/>
      <w:r>
        <w:rPr>
          <w:rFonts w:ascii="Times New Roman" w:eastAsia="SimSun" w:hAnsi="Times New Roman"/>
          <w:lang w:eastAsia="ja-JP"/>
        </w:rPr>
        <w:t>] modulo (</w:t>
      </w:r>
      <w:proofErr w:type="spellStart"/>
      <w:r>
        <w:rPr>
          <w:rFonts w:ascii="Times New Roman" w:eastAsia="SimSun" w:hAnsi="Times New Roman"/>
          <w:i/>
          <w:lang w:eastAsia="ja-JP"/>
        </w:rPr>
        <w:t>drx-</w:t>
      </w:r>
      <w:r>
        <w:rPr>
          <w:rFonts w:ascii="Times New Roman" w:eastAsia="SimSun" w:hAnsi="Times New Roman"/>
          <w:i/>
          <w:iCs/>
          <w:lang w:eastAsia="ja-JP"/>
        </w:rPr>
        <w:t>NonInteger</w:t>
      </w:r>
      <w:r>
        <w:rPr>
          <w:rFonts w:ascii="Times New Roman" w:eastAsia="SimSun" w:hAnsi="Times New Roman"/>
          <w:i/>
          <w:lang w:eastAsia="ja-JP"/>
        </w:rPr>
        <w:t>LongCycle</w:t>
      </w:r>
      <w:proofErr w:type="spellEnd"/>
      <w:r>
        <w:rPr>
          <w:rFonts w:ascii="Times New Roman" w:eastAsia="SimSun" w:hAnsi="Times New Roman"/>
          <w:lang w:eastAsia="ja-JP"/>
        </w:rPr>
        <w:t>)</w:t>
      </w:r>
      <w:r>
        <w:rPr>
          <w:rFonts w:ascii="Times New Roman" w:eastAsia="SimSun" w:hAnsi="Times New Roman" w:hint="eastAsia"/>
          <w:lang w:val="en-US" w:eastAsia="zh-CN"/>
        </w:rPr>
        <w:t>).</w:t>
      </w:r>
    </w:p>
    <w:p w14:paraId="7F8E3D04" w14:textId="77777777" w:rsidR="00F90CAF" w:rsidRPr="007B5A1B" w:rsidRDefault="00000000">
      <w:pPr>
        <w:numPr>
          <w:ilvl w:val="255"/>
          <w:numId w:val="0"/>
        </w:numPr>
        <w:rPr>
          <w:rFonts w:eastAsia="SimSun"/>
          <w:b/>
          <w:bCs/>
          <w:lang w:val="en-US" w:eastAsia="zh-CN"/>
        </w:rPr>
      </w:pPr>
      <w:r>
        <w:rPr>
          <w:rFonts w:hint="eastAsia"/>
          <w:b/>
          <w:bCs/>
          <w:lang w:val="en-US" w:eastAsia="zh-CN"/>
        </w:rPr>
        <w:t>P</w:t>
      </w:r>
      <w:r>
        <w:rPr>
          <w:rStyle w:val="CommentReference"/>
          <w:rFonts w:eastAsia="SimSun" w:cs="Arial"/>
          <w:b/>
          <w:bCs/>
          <w:sz w:val="21"/>
          <w:lang w:val="en-US" w:eastAsia="zh-CN"/>
        </w:rPr>
        <w:t xml:space="preserve">roposal </w:t>
      </w:r>
      <w:r>
        <w:rPr>
          <w:rStyle w:val="CommentReference"/>
          <w:rFonts w:eastAsia="SimSun" w:cs="Arial" w:hint="eastAsia"/>
          <w:b/>
          <w:bCs/>
          <w:sz w:val="21"/>
          <w:lang w:val="en-US" w:eastAsia="zh-CN"/>
        </w:rPr>
        <w:t>6</w:t>
      </w:r>
      <w:r>
        <w:rPr>
          <w:rStyle w:val="CommentReference"/>
          <w:rFonts w:eastAsia="SimSun" w:cs="Arial"/>
          <w:b/>
          <w:bCs/>
          <w:sz w:val="21"/>
          <w:lang w:val="en-US" w:eastAsia="zh-CN"/>
        </w:rPr>
        <w:t xml:space="preserve">: </w:t>
      </w:r>
      <w:proofErr w:type="gramStart"/>
      <w:r>
        <w:rPr>
          <w:rFonts w:ascii="Times New Roman" w:eastAsia="SimSun" w:hAnsi="Times New Roman" w:hint="eastAsia"/>
          <w:b/>
          <w:bCs/>
          <w:lang w:val="en-US" w:eastAsia="zh-CN"/>
        </w:rPr>
        <w:t>floor(</w:t>
      </w:r>
      <w:proofErr w:type="gramEnd"/>
      <w:r>
        <w:rPr>
          <w:rFonts w:ascii="Times New Roman" w:eastAsia="SimSun" w:hAnsi="Times New Roman" w:hint="eastAsia"/>
          <w:b/>
          <w:bCs/>
          <w:lang w:val="en-US" w:eastAsia="zh-CN"/>
        </w:rPr>
        <w:t xml:space="preserve">) operation is applied to the both side of the equation </w:t>
      </w:r>
      <w:r>
        <w:rPr>
          <w:rFonts w:hint="eastAsia"/>
          <w:b/>
          <w:bCs/>
          <w:lang w:val="en-US" w:eastAsia="zh-CN"/>
        </w:rPr>
        <w:t xml:space="preserve">used to calculate the </w:t>
      </w:r>
      <w:proofErr w:type="spellStart"/>
      <w:r>
        <w:rPr>
          <w:b/>
          <w:bCs/>
          <w:i/>
          <w:lang w:eastAsia="ja-JP"/>
        </w:rPr>
        <w:t>drx-onDurationTimer</w:t>
      </w:r>
      <w:proofErr w:type="spellEnd"/>
      <w:r>
        <w:rPr>
          <w:b/>
          <w:bCs/>
          <w:lang w:eastAsia="ko-KR"/>
        </w:rPr>
        <w:t xml:space="preserve"> </w:t>
      </w:r>
      <w:r>
        <w:rPr>
          <w:rFonts w:hint="eastAsia"/>
          <w:b/>
          <w:bCs/>
          <w:lang w:val="en-US" w:eastAsia="zh-CN"/>
        </w:rPr>
        <w:t>start occasion.</w:t>
      </w:r>
      <w:r w:rsidRPr="007B5A1B">
        <w:rPr>
          <w:rFonts w:ascii="Times New Roman" w:eastAsia="SimSun" w:hAnsi="Times New Roman"/>
          <w:b/>
          <w:bCs/>
          <w:lang w:val="en-US" w:eastAsia="zh-CN"/>
        </w:rPr>
        <w:t xml:space="preserve"> </w:t>
      </w:r>
    </w:p>
    <w:p w14:paraId="1A26CEAD" w14:textId="60D55C3F" w:rsidR="00F90CAF" w:rsidRDefault="00000000">
      <w:pPr>
        <w:rPr>
          <w:rFonts w:cs="Arial"/>
          <w:color w:val="000000"/>
          <w:sz w:val="24"/>
          <w:szCs w:val="24"/>
          <w:lang w:val="en-US" w:eastAsia="zh-CN"/>
        </w:rPr>
      </w:pPr>
      <w:r>
        <w:rPr>
          <w:rFonts w:cs="Arial" w:hint="eastAsia"/>
          <w:color w:val="000000"/>
          <w:sz w:val="24"/>
          <w:szCs w:val="24"/>
          <w:lang w:val="en-US" w:eastAsia="zh-CN"/>
        </w:rPr>
        <w:t xml:space="preserve">2.2 </w:t>
      </w:r>
      <w:r>
        <w:rPr>
          <w:rFonts w:cs="Arial"/>
          <w:color w:val="000000"/>
          <w:sz w:val="24"/>
          <w:szCs w:val="24"/>
          <w:lang w:val="en-US" w:eastAsia="zh-CN"/>
        </w:rPr>
        <w:t>Handling of XR traffic which is quasi-periodic with jitter</w:t>
      </w:r>
    </w:p>
    <w:p w14:paraId="5DD37FEA" w14:textId="77777777" w:rsidR="00F90CAF" w:rsidRDefault="00000000">
      <w:pPr>
        <w:numPr>
          <w:ilvl w:val="255"/>
          <w:numId w:val="0"/>
        </w:numPr>
        <w:rPr>
          <w:lang w:val="en-US" w:eastAsia="zh-CN"/>
        </w:rPr>
      </w:pPr>
      <w:r>
        <w:rPr>
          <w:rFonts w:hint="eastAsia"/>
          <w:u w:val="single"/>
          <w:lang w:val="en-US" w:eastAsia="zh-CN"/>
        </w:rPr>
        <w:t>Two USS are configured during the DRX on-duration occasion for the Jitter case</w:t>
      </w:r>
    </w:p>
    <w:p w14:paraId="15DF0F46" w14:textId="77777777" w:rsidR="00F90CAF" w:rsidRDefault="00000000">
      <w:pPr>
        <w:numPr>
          <w:ilvl w:val="255"/>
          <w:numId w:val="0"/>
        </w:numPr>
        <w:rPr>
          <w:lang w:val="en-US" w:eastAsia="zh-CN"/>
        </w:rPr>
      </w:pPr>
      <w:r>
        <w:rPr>
          <w:rFonts w:hint="eastAsia"/>
          <w:lang w:val="en-US" w:eastAsia="zh-CN"/>
        </w:rPr>
        <w:t xml:space="preserve">XR traffic is usually quasi-periodic service with large burst. To balance the UE power saving before the burst arriving and burst scheduling latency, </w:t>
      </w:r>
      <w:r>
        <w:rPr>
          <w:lang w:val="en-US" w:eastAsia="zh-CN"/>
        </w:rPr>
        <w:t>configur</w:t>
      </w:r>
      <w:r>
        <w:rPr>
          <w:rFonts w:hint="eastAsia"/>
          <w:lang w:val="en-US" w:eastAsia="zh-CN"/>
        </w:rPr>
        <w:t>ing</w:t>
      </w:r>
      <w:r>
        <w:rPr>
          <w:lang w:val="en-US" w:eastAsia="zh-CN"/>
        </w:rPr>
        <w:t xml:space="preserve"> more than one </w:t>
      </w:r>
      <w:r>
        <w:rPr>
          <w:rFonts w:hint="eastAsia"/>
          <w:lang w:val="en-US" w:eastAsia="zh-CN"/>
        </w:rPr>
        <w:t>USS</w:t>
      </w:r>
      <w:r>
        <w:rPr>
          <w:lang w:val="en-US" w:eastAsia="zh-CN"/>
        </w:rPr>
        <w:t xml:space="preserve"> to the same UE</w:t>
      </w:r>
      <w:r>
        <w:rPr>
          <w:rFonts w:hint="eastAsia"/>
          <w:lang w:val="en-US" w:eastAsia="zh-CN"/>
        </w:rPr>
        <w:t xml:space="preserve"> is beneficial</w:t>
      </w:r>
      <w:r>
        <w:rPr>
          <w:lang w:val="en-US" w:eastAsia="zh-CN"/>
        </w:rPr>
        <w:t xml:space="preserve">. For instance, two different UE specific search spaces with different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ie</w:t>
      </w:r>
      <w:r>
        <w:rPr>
          <w:lang w:val="en-US" w:eastAsia="zh-CN"/>
        </w:rPr>
        <w:t xml:space="preserve">s can be configured to the UE. The UE monitors the </w:t>
      </w:r>
      <w:r>
        <w:rPr>
          <w:rFonts w:hint="eastAsia"/>
          <w:lang w:val="en-US" w:eastAsia="zh-CN"/>
        </w:rPr>
        <w:t xml:space="preserve">first </w:t>
      </w:r>
      <w:r>
        <w:rPr>
          <w:lang w:val="en-US" w:eastAsia="zh-CN"/>
        </w:rPr>
        <w:t xml:space="preserve">USS for PDCCH/WUS </w:t>
      </w:r>
      <w:r>
        <w:rPr>
          <w:rFonts w:hint="eastAsia"/>
          <w:lang w:val="en-US" w:eastAsia="zh-CN"/>
        </w:rPr>
        <w:t xml:space="preserve">before the </w:t>
      </w:r>
      <w:r>
        <w:rPr>
          <w:lang w:val="en-US" w:eastAsia="zh-CN"/>
        </w:rPr>
        <w:t xml:space="preserve">arrival of the </w:t>
      </w:r>
      <w:r>
        <w:rPr>
          <w:rFonts w:hint="eastAsia"/>
          <w:lang w:val="en-US" w:eastAsia="zh-CN"/>
        </w:rPr>
        <w:t xml:space="preserve">burst </w:t>
      </w:r>
      <w:r>
        <w:rPr>
          <w:lang w:val="en-US" w:eastAsia="zh-CN"/>
        </w:rPr>
        <w:t xml:space="preserve">of traffic using a </w:t>
      </w:r>
      <w:r>
        <w:rPr>
          <w:rFonts w:hint="eastAsia"/>
          <w:lang w:val="en-US" w:eastAsia="zh-CN"/>
        </w:rPr>
        <w:t>larger monitoring</w:t>
      </w:r>
      <w:r>
        <w:rPr>
          <w:lang w:val="en-US" w:eastAsia="zh-CN"/>
        </w:rPr>
        <w:t xml:space="preserve"> periodicity and upon detecting the burst arrival, the UE monitors the </w:t>
      </w:r>
      <w:r>
        <w:rPr>
          <w:rFonts w:hint="eastAsia"/>
          <w:lang w:val="en-US" w:eastAsia="zh-CN"/>
        </w:rPr>
        <w:t xml:space="preserve">second </w:t>
      </w:r>
      <w:r>
        <w:rPr>
          <w:lang w:val="en-US" w:eastAsia="zh-CN"/>
        </w:rPr>
        <w:t xml:space="preserve">USS using the second </w:t>
      </w:r>
      <w:r>
        <w:rPr>
          <w:rFonts w:eastAsia="DengXian" w:cs="Arial"/>
          <w:lang w:val="en-US" w:eastAsia="zh-CN"/>
        </w:rPr>
        <w:t xml:space="preserve">USS </w:t>
      </w:r>
      <w:r>
        <w:rPr>
          <w:rFonts w:eastAsia="DengXian" w:cs="Arial" w:hint="eastAsia"/>
          <w:lang w:val="en-US" w:eastAsia="zh-CN"/>
        </w:rPr>
        <w:t xml:space="preserve">with a smaller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With this approach, the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of the first </w:t>
      </w:r>
      <w:r>
        <w:rPr>
          <w:rFonts w:hint="eastAsia"/>
          <w:lang w:val="en-US" w:eastAsia="zh-CN"/>
        </w:rPr>
        <w:t xml:space="preserve">USS </w:t>
      </w:r>
      <w:r>
        <w:rPr>
          <w:lang w:val="en-US" w:eastAsia="zh-CN"/>
        </w:rPr>
        <w:t xml:space="preserve">can be kept </w:t>
      </w:r>
      <w:r>
        <w:rPr>
          <w:rFonts w:hint="eastAsia"/>
          <w:lang w:val="en-US" w:eastAsia="zh-CN"/>
        </w:rPr>
        <w:t xml:space="preserve">large </w:t>
      </w:r>
      <w:r>
        <w:rPr>
          <w:lang w:val="en-US" w:eastAsia="zh-CN"/>
        </w:rPr>
        <w:t xml:space="preserve">and can avoid high power consumption at the UE side. The second USS which is conditionally activated upon receiving the indication on the first USS can have a </w:t>
      </w:r>
      <w:r>
        <w:rPr>
          <w:rFonts w:hint="eastAsia"/>
          <w:lang w:val="en-US" w:eastAsia="zh-CN"/>
        </w:rPr>
        <w:t>smaller USS</w:t>
      </w:r>
      <w:r>
        <w:rPr>
          <w:lang w:val="en-US" w:eastAsia="zh-CN"/>
        </w:rPr>
        <w:t xml:space="preserve">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 xml:space="preserve">y </w:t>
      </w:r>
      <w:r>
        <w:rPr>
          <w:lang w:val="en-US" w:eastAsia="zh-CN"/>
        </w:rPr>
        <w:t xml:space="preserve">to allow the network scheduler to </w:t>
      </w:r>
      <w:r>
        <w:rPr>
          <w:rFonts w:hint="eastAsia"/>
          <w:lang w:val="en-US" w:eastAsia="zh-CN"/>
        </w:rPr>
        <w:t>schedule the data transmission in-time</w:t>
      </w:r>
      <w:r>
        <w:rPr>
          <w:lang w:val="en-US" w:eastAsia="zh-CN"/>
        </w:rPr>
        <w:t xml:space="preserve">. </w:t>
      </w:r>
    </w:p>
    <w:p w14:paraId="2959AD0C" w14:textId="7440D4FE" w:rsidR="00F90CAF" w:rsidRDefault="00000000">
      <w:pPr>
        <w:numPr>
          <w:ilvl w:val="255"/>
          <w:numId w:val="0"/>
        </w:numPr>
        <w:rPr>
          <w:b/>
          <w:bCs/>
          <w:lang w:val="en-US" w:eastAsia="zh-CN"/>
        </w:rPr>
      </w:pPr>
      <w:r>
        <w:rPr>
          <w:b/>
          <w:bCs/>
          <w:lang w:val="en-US" w:eastAsia="zh-CN"/>
        </w:rPr>
        <w:t xml:space="preserve">Proposal </w:t>
      </w:r>
      <w:r>
        <w:rPr>
          <w:rFonts w:hint="eastAsia"/>
          <w:b/>
          <w:bCs/>
          <w:lang w:val="en-US" w:eastAsia="zh-CN"/>
        </w:rPr>
        <w:t>7</w:t>
      </w:r>
      <w:r>
        <w:rPr>
          <w:b/>
          <w:bCs/>
          <w:lang w:val="en-US" w:eastAsia="zh-CN"/>
        </w:rPr>
        <w:t>: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Pr>
          <w:rFonts w:hint="eastAsia"/>
          <w:b/>
          <w:bCs/>
          <w:lang w:val="en-US" w:eastAsia="zh-CN"/>
        </w:rPr>
        <w:t>at</w:t>
      </w:r>
      <w:r>
        <w:rPr>
          <w:b/>
          <w:bCs/>
          <w:lang w:val="en-US" w:eastAsia="zh-CN"/>
        </w:rPr>
        <w:t xml:space="preserve"> the DRX on-duration </w:t>
      </w:r>
      <w:r>
        <w:rPr>
          <w:rFonts w:hint="eastAsia"/>
          <w:b/>
          <w:bCs/>
          <w:lang w:val="en-US" w:eastAsia="zh-CN"/>
        </w:rPr>
        <w:t xml:space="preserve">start </w:t>
      </w:r>
      <w:r>
        <w:rPr>
          <w:b/>
          <w:bCs/>
          <w:lang w:val="en-US" w:eastAsia="zh-CN"/>
        </w:rPr>
        <w:t>occasion</w:t>
      </w:r>
      <w:r>
        <w:rPr>
          <w:b/>
          <w:bCs/>
          <w:u w:val="single"/>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70507D2C" w14:textId="77777777" w:rsidR="00F90CAF" w:rsidRDefault="00000000">
      <w:pPr>
        <w:rPr>
          <w:u w:val="single"/>
        </w:rPr>
      </w:pPr>
      <w:r>
        <w:rPr>
          <w:u w:val="single"/>
        </w:rPr>
        <w:t>Extension of DRX on duration</w:t>
      </w:r>
    </w:p>
    <w:p w14:paraId="5ADEFCB1" w14:textId="77777777" w:rsidR="00F90CAF" w:rsidRDefault="00000000">
      <w:r>
        <w:t>In case of periodic XR traffic, jitter can cause both early arrival and delayed arrival of DL data. However, early arrival of packets in general does not have an adverse impact on overall latency budget for XR traffic (</w:t>
      </w:r>
      <w:proofErr w:type="spellStart"/>
      <w:r>
        <w:t>i.e</w:t>
      </w:r>
      <w:proofErr w:type="spellEnd"/>
      <w:r>
        <w:t xml:space="preserve"> the network can simply buffer the early packet and send it at the next ON duration without impacting the power consumption at the UE). However, if the DRX on duration cannot capture the packets that are </w:t>
      </w:r>
      <w:r>
        <w:lastRenderedPageBreak/>
        <w:t xml:space="preserve">delayed due to jitter, then this will have significant impact on overall latency since the UE may go into DRX mode and the packet can only be received in the next DRX ON cycle. Periodic XR traffic, is generally characterised by having at least one packet during every DRX on duration, one option could be to extend the DRX on duration dynamically if the DL packet is delayed. With this option, if the DL packet arrives during the DRX ON duration time, then the UE </w:t>
      </w:r>
      <w:r>
        <w:rPr>
          <w:lang w:val="en-US"/>
        </w:rPr>
        <w:t>c</w:t>
      </w:r>
      <w:r>
        <w:t>an terminate the DRX cycle and go back to sleep normally and if the packet is delayed then the DRX on duration can be extended by a specific duration.</w:t>
      </w:r>
      <w:r>
        <w:rPr>
          <w:lang w:val="en-US"/>
        </w:rPr>
        <w:t xml:space="preserve">Considering the different jitter value for different service, the extended </w:t>
      </w:r>
      <w:r>
        <w:t>duration</w:t>
      </w:r>
      <w:r>
        <w:rPr>
          <w:lang w:val="en-US"/>
        </w:rPr>
        <w:t xml:space="preserve"> value can be configured by RRC </w:t>
      </w:r>
      <w:proofErr w:type="spellStart"/>
      <w:r>
        <w:rPr>
          <w:lang w:val="en-US"/>
        </w:rPr>
        <w:t>signalling</w:t>
      </w:r>
      <w:proofErr w:type="spellEnd"/>
      <w:r>
        <w:rPr>
          <w:lang w:val="en-US"/>
        </w:rPr>
        <w:t xml:space="preserve">, and whether to extend the duration can be decided by </w:t>
      </w:r>
      <w:proofErr w:type="spellStart"/>
      <w:r>
        <w:rPr>
          <w:lang w:val="en-US"/>
        </w:rPr>
        <w:t>gNB</w:t>
      </w:r>
      <w:proofErr w:type="spellEnd"/>
      <w:r>
        <w:rPr>
          <w:lang w:val="en-US"/>
        </w:rPr>
        <w:t xml:space="preserve"> and UE(e.g. the duration is extended automatically </w:t>
      </w:r>
      <w:r>
        <w:t xml:space="preserve">if the DL packet is </w:t>
      </w:r>
      <w:r>
        <w:rPr>
          <w:lang w:val="en-US"/>
        </w:rPr>
        <w:t xml:space="preserve">not received in the DRX on-duration)  </w:t>
      </w:r>
      <w:r>
        <w:t xml:space="preserve"> This is depicted in </w:t>
      </w:r>
      <w:r>
        <w:fldChar w:fldCharType="begin"/>
      </w:r>
      <w:r>
        <w:instrText xml:space="preserve"> REF _Ref109991128 \h  \* MERGEFORMAT </w:instrText>
      </w:r>
      <w:r>
        <w:fldChar w:fldCharType="separate"/>
      </w:r>
      <w:r>
        <w:t xml:space="preserve">Figure </w:t>
      </w:r>
      <w:r>
        <w:fldChar w:fldCharType="end"/>
      </w:r>
      <w:r>
        <w:rPr>
          <w:rFonts w:hint="eastAsia"/>
          <w:lang w:val="en-US" w:eastAsia="zh-CN"/>
        </w:rPr>
        <w:t>1</w:t>
      </w:r>
      <w:r>
        <w:t xml:space="preserve"> below. </w:t>
      </w:r>
    </w:p>
    <w:p w14:paraId="3790E7F2" w14:textId="77777777" w:rsidR="00F90CAF" w:rsidRDefault="00000000">
      <w:pPr>
        <w:keepNext/>
        <w:jc w:val="center"/>
      </w:pPr>
      <w:r>
        <w:rPr>
          <w:noProof/>
        </w:rPr>
        <w:drawing>
          <wp:inline distT="0" distB="0" distL="0" distR="0" wp14:anchorId="4CD4533B" wp14:editId="0889CA31">
            <wp:extent cx="6235065" cy="2150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67257" cy="2161701"/>
                    </a:xfrm>
                    <a:prstGeom prst="rect">
                      <a:avLst/>
                    </a:prstGeom>
                    <a:noFill/>
                    <a:ln>
                      <a:noFill/>
                    </a:ln>
                  </pic:spPr>
                </pic:pic>
              </a:graphicData>
            </a:graphic>
          </wp:inline>
        </w:drawing>
      </w:r>
    </w:p>
    <w:p w14:paraId="4D1EF9FE" w14:textId="77777777" w:rsidR="00F90CAF" w:rsidRDefault="00000000">
      <w:pPr>
        <w:pStyle w:val="Caption"/>
        <w:jc w:val="center"/>
        <w:rPr>
          <w:u w:val="single"/>
        </w:rPr>
      </w:pPr>
      <w:bookmarkStart w:id="8" w:name="_Ref109991128"/>
      <w:bookmarkStart w:id="9" w:name="_Ref109991102"/>
      <w:r>
        <w:t xml:space="preserve">Figure </w:t>
      </w:r>
      <w:bookmarkEnd w:id="8"/>
      <w:r>
        <w:rPr>
          <w:rFonts w:hint="eastAsia"/>
          <w:lang w:val="en-US" w:eastAsia="zh-CN"/>
        </w:rPr>
        <w:t>1</w:t>
      </w:r>
      <w:r>
        <w:t>: Dynamic extension of ON Duration to cater for delayed packet arrival due to jitter</w:t>
      </w:r>
      <w:bookmarkEnd w:id="9"/>
    </w:p>
    <w:p w14:paraId="38695F43" w14:textId="77777777" w:rsidR="00F90CAF" w:rsidRDefault="00000000">
      <w:r>
        <w:t xml:space="preserve">Based on the above, the following proposal is made. </w:t>
      </w:r>
    </w:p>
    <w:p w14:paraId="3D786CF3" w14:textId="76381AFE" w:rsidR="00F90CAF" w:rsidRDefault="00000000">
      <w:pPr>
        <w:rPr>
          <w:b/>
          <w:bCs/>
        </w:rPr>
      </w:pPr>
      <w:r>
        <w:rPr>
          <w:b/>
          <w:bCs/>
        </w:rPr>
        <w:t xml:space="preserve">Proposal </w:t>
      </w:r>
      <w:r>
        <w:rPr>
          <w:rFonts w:hint="eastAsia"/>
          <w:b/>
          <w:bCs/>
          <w:lang w:val="en-US" w:eastAsia="zh-CN"/>
        </w:rPr>
        <w:t>8</w:t>
      </w:r>
      <w:r>
        <w:rPr>
          <w:b/>
          <w:bCs/>
        </w:rPr>
        <w:t>: No specific solution is needed to solve the issue of early arrival of DL packet due to jitter</w:t>
      </w:r>
    </w:p>
    <w:p w14:paraId="4FF8776D" w14:textId="617072E4" w:rsidR="00F90CAF" w:rsidRDefault="00000000">
      <w:pPr>
        <w:rPr>
          <w:rFonts w:cs="Arial"/>
          <w:color w:val="000000"/>
          <w:lang w:val="en-US" w:eastAsia="zh-CN"/>
        </w:rPr>
      </w:pPr>
      <w:r>
        <w:rPr>
          <w:b/>
          <w:bCs/>
        </w:rPr>
        <w:t xml:space="preserve">Proposal </w:t>
      </w:r>
      <w:r>
        <w:rPr>
          <w:rFonts w:hint="eastAsia"/>
          <w:b/>
          <w:bCs/>
          <w:lang w:val="en-US" w:eastAsia="zh-CN"/>
        </w:rPr>
        <w:t>9</w:t>
      </w:r>
      <w:r>
        <w:rPr>
          <w:b/>
          <w:bCs/>
        </w:rPr>
        <w:t xml:space="preserve">: </w:t>
      </w:r>
      <w:r>
        <w:rPr>
          <w:b/>
          <w:bCs/>
          <w:lang w:val="en-US"/>
        </w:rPr>
        <w:t>For the d</w:t>
      </w:r>
      <w:proofErr w:type="spellStart"/>
      <w:r>
        <w:rPr>
          <w:b/>
          <w:bCs/>
        </w:rPr>
        <w:t>ynamic</w:t>
      </w:r>
      <w:proofErr w:type="spellEnd"/>
      <w:r>
        <w:rPr>
          <w:b/>
          <w:bCs/>
        </w:rPr>
        <w:t xml:space="preserve"> extension of DRX ON </w:t>
      </w:r>
      <w:proofErr w:type="gramStart"/>
      <w:r>
        <w:rPr>
          <w:b/>
          <w:bCs/>
        </w:rPr>
        <w:t>duration</w:t>
      </w:r>
      <w:r>
        <w:rPr>
          <w:b/>
          <w:bCs/>
          <w:lang w:val="en-US"/>
        </w:rPr>
        <w:t>(</w:t>
      </w:r>
      <w:proofErr w:type="gramEnd"/>
      <w:r>
        <w:rPr>
          <w:b/>
          <w:bCs/>
          <w:lang w:val="en-US"/>
        </w:rPr>
        <w:t xml:space="preserve">e.g. switching of configurations of DRX): an extended </w:t>
      </w:r>
      <w:r>
        <w:rPr>
          <w:b/>
          <w:bCs/>
        </w:rPr>
        <w:t>duration</w:t>
      </w:r>
      <w:r>
        <w:rPr>
          <w:b/>
          <w:bCs/>
          <w:lang w:val="en-US"/>
        </w:rPr>
        <w:t xml:space="preserve"> value is configured by RRC </w:t>
      </w:r>
      <w:proofErr w:type="spellStart"/>
      <w:r>
        <w:rPr>
          <w:b/>
          <w:bCs/>
          <w:lang w:val="en-US"/>
        </w:rPr>
        <w:t>signalling</w:t>
      </w:r>
      <w:proofErr w:type="spellEnd"/>
      <w:r>
        <w:rPr>
          <w:b/>
          <w:bCs/>
          <w:lang w:val="en-US"/>
        </w:rPr>
        <w:t xml:space="preserve">, and the on duration is extended automatically </w:t>
      </w:r>
      <w:r>
        <w:rPr>
          <w:b/>
          <w:bCs/>
        </w:rPr>
        <w:t>when there is no DL transmission during the expected DRX ON duration</w:t>
      </w:r>
      <w:r>
        <w:rPr>
          <w:b/>
          <w:bCs/>
          <w:lang w:val="en-US" w:eastAsia="zh-CN"/>
        </w:rPr>
        <w:t>.</w:t>
      </w:r>
    </w:p>
    <w:p w14:paraId="0A0A5F93" w14:textId="77777777" w:rsidR="00F90CAF"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B014F1C" w14:textId="77777777" w:rsidR="00F90CAF" w:rsidRDefault="00000000">
      <w:pPr>
        <w:numPr>
          <w:ilvl w:val="255"/>
          <w:numId w:val="0"/>
        </w:numPr>
        <w:rPr>
          <w:rStyle w:val="CommentReference"/>
          <w:b/>
          <w:bCs/>
          <w:sz w:val="21"/>
          <w:lang w:val="en-US" w:eastAsia="zh-CN"/>
        </w:rPr>
      </w:pPr>
      <w:bookmarkStart w:id="10" w:name="_Toc18403976"/>
      <w:bookmarkStart w:id="11" w:name="_Toc18404543"/>
      <w:bookmarkStart w:id="12" w:name="_Toc18413612"/>
      <w:r>
        <w:rPr>
          <w:rStyle w:val="CommentReference"/>
          <w:b/>
          <w:bCs/>
          <w:sz w:val="21"/>
          <w:lang w:val="en-US" w:eastAsia="zh-CN"/>
        </w:rPr>
        <w:t xml:space="preserve">Proposal 1: The periodicity of [200/3 </w:t>
      </w:r>
      <w:proofErr w:type="spellStart"/>
      <w:r>
        <w:rPr>
          <w:rStyle w:val="CommentReference"/>
          <w:b/>
          <w:bCs/>
          <w:sz w:val="21"/>
          <w:lang w:val="en-US" w:eastAsia="zh-CN"/>
        </w:rPr>
        <w:t>ms</w:t>
      </w:r>
      <w:proofErr w:type="spellEnd"/>
      <w:r>
        <w:rPr>
          <w:rStyle w:val="CommentReference"/>
          <w:b/>
          <w:bCs/>
          <w:sz w:val="21"/>
          <w:lang w:val="en-US" w:eastAsia="zh-CN"/>
        </w:rPr>
        <w:t xml:space="preserve">, 100/3 </w:t>
      </w:r>
      <w:proofErr w:type="spellStart"/>
      <w:r>
        <w:rPr>
          <w:rStyle w:val="CommentReference"/>
          <w:b/>
          <w:bCs/>
          <w:sz w:val="21"/>
          <w:lang w:val="en-US" w:eastAsia="zh-CN"/>
        </w:rPr>
        <w:t>ms</w:t>
      </w:r>
      <w:proofErr w:type="spellEnd"/>
      <w:r>
        <w:rPr>
          <w:rStyle w:val="CommentReference"/>
          <w:b/>
          <w:bCs/>
          <w:sz w:val="21"/>
          <w:lang w:val="en-US" w:eastAsia="zh-CN"/>
        </w:rPr>
        <w:t xml:space="preserve">, 200/9 </w:t>
      </w:r>
      <w:proofErr w:type="spellStart"/>
      <w:r>
        <w:rPr>
          <w:rStyle w:val="CommentReference"/>
          <w:b/>
          <w:bCs/>
          <w:sz w:val="21"/>
          <w:lang w:val="en-US" w:eastAsia="zh-CN"/>
        </w:rPr>
        <w:t>ms</w:t>
      </w:r>
      <w:proofErr w:type="spellEnd"/>
      <w:r>
        <w:rPr>
          <w:rStyle w:val="CommentReference"/>
          <w:b/>
          <w:bCs/>
          <w:sz w:val="21"/>
          <w:lang w:val="en-US" w:eastAsia="zh-CN"/>
        </w:rPr>
        <w:t xml:space="preserve">, 50/3 </w:t>
      </w:r>
      <w:proofErr w:type="spellStart"/>
      <w:r>
        <w:rPr>
          <w:rStyle w:val="CommentReference"/>
          <w:b/>
          <w:bCs/>
          <w:sz w:val="21"/>
          <w:lang w:val="en-US" w:eastAsia="zh-CN"/>
        </w:rPr>
        <w:t>ms</w:t>
      </w:r>
      <w:proofErr w:type="spellEnd"/>
      <w:r>
        <w:rPr>
          <w:rStyle w:val="CommentReference"/>
          <w:b/>
          <w:bCs/>
          <w:sz w:val="21"/>
          <w:lang w:val="en-US" w:eastAsia="zh-CN"/>
        </w:rPr>
        <w:t xml:space="preserve">, 250/9 </w:t>
      </w:r>
      <w:proofErr w:type="spellStart"/>
      <w:r>
        <w:rPr>
          <w:rStyle w:val="CommentReference"/>
          <w:b/>
          <w:bCs/>
          <w:sz w:val="21"/>
          <w:lang w:val="en-US" w:eastAsia="zh-CN"/>
        </w:rPr>
        <w:t>ms</w:t>
      </w:r>
      <w:proofErr w:type="spellEnd"/>
      <w:r>
        <w:rPr>
          <w:rStyle w:val="CommentReference"/>
          <w:b/>
          <w:bCs/>
          <w:sz w:val="21"/>
          <w:lang w:val="en-US" w:eastAsia="zh-CN"/>
        </w:rPr>
        <w:t xml:space="preserve">, 100/9 </w:t>
      </w:r>
      <w:proofErr w:type="spellStart"/>
      <w:r>
        <w:rPr>
          <w:rStyle w:val="CommentReference"/>
          <w:b/>
          <w:bCs/>
          <w:sz w:val="21"/>
          <w:lang w:val="en-US" w:eastAsia="zh-CN"/>
        </w:rPr>
        <w:t>ms</w:t>
      </w:r>
      <w:proofErr w:type="spellEnd"/>
      <w:r>
        <w:rPr>
          <w:rStyle w:val="CommentReference"/>
          <w:b/>
          <w:bCs/>
          <w:sz w:val="21"/>
          <w:lang w:val="en-US" w:eastAsia="zh-CN"/>
        </w:rPr>
        <w:t xml:space="preserve">, 25/ </w:t>
      </w:r>
      <w:proofErr w:type="spellStart"/>
      <w:proofErr w:type="gramStart"/>
      <w:r>
        <w:rPr>
          <w:rStyle w:val="CommentReference"/>
          <w:b/>
          <w:bCs/>
          <w:sz w:val="21"/>
          <w:lang w:val="en-US" w:eastAsia="zh-CN"/>
        </w:rPr>
        <w:t>ms</w:t>
      </w:r>
      <w:proofErr w:type="spellEnd"/>
      <w:r>
        <w:rPr>
          <w:rStyle w:val="CommentReference"/>
          <w:b/>
          <w:bCs/>
          <w:sz w:val="21"/>
          <w:lang w:val="en-US" w:eastAsia="zh-CN"/>
        </w:rPr>
        <w:t>,…</w:t>
      </w:r>
      <w:proofErr w:type="gramEnd"/>
      <w:r>
        <w:rPr>
          <w:rStyle w:val="CommentReference"/>
          <w:b/>
          <w:bCs/>
          <w:sz w:val="21"/>
          <w:lang w:val="en-US" w:eastAsia="zh-CN"/>
        </w:rPr>
        <w:t xml:space="preserve">] are defined as the baseline for </w:t>
      </w:r>
      <w:r>
        <w:rPr>
          <w:b/>
          <w:bCs/>
          <w:lang w:val="en-US" w:eastAsia="zh-CN"/>
        </w:rPr>
        <w:t>DRX cycle with rational numbers.</w:t>
      </w:r>
    </w:p>
    <w:p w14:paraId="0C44D4AB" w14:textId="77777777" w:rsidR="00F90CAF" w:rsidRDefault="00000000">
      <w:pPr>
        <w:rPr>
          <w:rStyle w:val="CommentReference"/>
          <w:rFonts w:eastAsia="SimSun" w:cs="Arial"/>
          <w:b/>
          <w:bCs/>
          <w:sz w:val="21"/>
          <w:lang w:val="en-US" w:eastAsia="zh-CN"/>
        </w:rPr>
      </w:pPr>
      <w:r>
        <w:rPr>
          <w:rStyle w:val="CommentReference"/>
          <w:rFonts w:eastAsia="SimSun" w:cs="Arial"/>
          <w:b/>
          <w:bCs/>
          <w:sz w:val="21"/>
          <w:lang w:val="en-US" w:eastAsia="zh-CN"/>
        </w:rPr>
        <w:t xml:space="preserve">Proposal 2: RAN2 discuss whether a more universal DRX cycle with rational numbers are defined to match any XR frame rate and/or </w:t>
      </w:r>
      <w:proofErr w:type="spellStart"/>
      <w:r>
        <w:rPr>
          <w:rStyle w:val="CommentReference"/>
          <w:rFonts w:eastAsia="SimSun" w:cs="Arial"/>
          <w:b/>
          <w:bCs/>
          <w:sz w:val="21"/>
          <w:lang w:val="en-US" w:eastAsia="zh-CN"/>
        </w:rPr>
        <w:t>IIoT</w:t>
      </w:r>
      <w:proofErr w:type="spellEnd"/>
      <w:r>
        <w:rPr>
          <w:rStyle w:val="CommentReference"/>
          <w:rFonts w:eastAsia="SimSun" w:cs="Arial"/>
          <w:b/>
          <w:bCs/>
          <w:sz w:val="21"/>
          <w:lang w:val="en-US" w:eastAsia="zh-CN"/>
        </w:rPr>
        <w:t xml:space="preserve"> non-integer periodicity</w:t>
      </w:r>
      <w:r>
        <w:rPr>
          <w:rStyle w:val="CommentReference"/>
          <w:rFonts w:eastAsia="SimSun" w:cs="Arial" w:hint="eastAsia"/>
          <w:b/>
          <w:bCs/>
          <w:sz w:val="21"/>
          <w:lang w:val="en-US" w:eastAsia="zh-CN"/>
        </w:rPr>
        <w:t>.</w:t>
      </w:r>
    </w:p>
    <w:p w14:paraId="479F6263" w14:textId="77777777" w:rsidR="00F90CAF" w:rsidRDefault="00F90CAF">
      <w:pPr>
        <w:rPr>
          <w:rStyle w:val="CommentReference"/>
          <w:rFonts w:eastAsia="SimSun" w:cs="Arial"/>
          <w:b/>
          <w:bCs/>
          <w:sz w:val="21"/>
          <w:lang w:val="en-US" w:eastAsia="zh-CN"/>
        </w:rPr>
      </w:pPr>
    </w:p>
    <w:p w14:paraId="488E47A1" w14:textId="77777777" w:rsidR="00F90CAF" w:rsidRDefault="00000000">
      <w:pPr>
        <w:numPr>
          <w:ilvl w:val="255"/>
          <w:numId w:val="0"/>
        </w:numPr>
        <w:rPr>
          <w:b/>
          <w:bCs/>
          <w:lang w:val="en-US" w:eastAsia="zh-CN"/>
        </w:rPr>
      </w:pPr>
      <w:r>
        <w:rPr>
          <w:rFonts w:hint="eastAsia"/>
          <w:b/>
          <w:bCs/>
          <w:lang w:val="en-US" w:eastAsia="zh-CN"/>
        </w:rPr>
        <w:t>Observation 1: non-integer DTX cycle is used to map the static XR frame rate, it is not necessary to adjust the non-integer DTX cycle dynamically between a short cycle and long cycle.</w:t>
      </w:r>
    </w:p>
    <w:p w14:paraId="4CB80C40" w14:textId="1ADAF563" w:rsidR="00F90CAF" w:rsidRDefault="00000000">
      <w:pPr>
        <w:rPr>
          <w:rStyle w:val="CommentReference"/>
          <w:rFonts w:eastAsia="SimSun" w:cs="Arial"/>
          <w:b/>
          <w:bCs/>
          <w:sz w:val="21"/>
          <w:lang w:val="en-US" w:eastAsia="zh-CN"/>
        </w:rPr>
      </w:pPr>
      <w:r>
        <w:rPr>
          <w:rStyle w:val="CommentReference"/>
          <w:rFonts w:eastAsia="SimSun" w:cs="Arial"/>
          <w:b/>
          <w:bCs/>
          <w:sz w:val="21"/>
          <w:lang w:val="en-US" w:eastAsia="zh-CN"/>
        </w:rPr>
        <w:lastRenderedPageBreak/>
        <w:t xml:space="preserve">Proposal </w:t>
      </w:r>
      <w:r>
        <w:rPr>
          <w:rStyle w:val="CommentReference"/>
          <w:rFonts w:eastAsia="SimSun" w:cs="Arial" w:hint="eastAsia"/>
          <w:b/>
          <w:bCs/>
          <w:sz w:val="21"/>
          <w:lang w:val="en-US" w:eastAsia="zh-CN"/>
        </w:rPr>
        <w:t>3</w:t>
      </w:r>
      <w:r>
        <w:rPr>
          <w:rStyle w:val="CommentReference"/>
          <w:rFonts w:eastAsia="SimSun" w:cs="Arial"/>
          <w:b/>
          <w:bCs/>
          <w:sz w:val="21"/>
          <w:lang w:val="en-US" w:eastAsia="zh-CN"/>
        </w:rPr>
        <w:t xml:space="preserve">: </w:t>
      </w:r>
      <w:r>
        <w:rPr>
          <w:rStyle w:val="CommentReference"/>
          <w:rFonts w:eastAsia="SimSun" w:cs="Arial" w:hint="eastAsia"/>
          <w:b/>
          <w:bCs/>
          <w:sz w:val="21"/>
          <w:lang w:val="en-US" w:eastAsia="zh-CN"/>
        </w:rPr>
        <w:t xml:space="preserve">Only one </w:t>
      </w:r>
      <w:r>
        <w:rPr>
          <w:rFonts w:hint="eastAsia"/>
          <w:b/>
          <w:bCs/>
          <w:lang w:val="en-US" w:eastAsia="zh-CN"/>
        </w:rPr>
        <w:t xml:space="preserve">non-integer DRX cycle can be </w:t>
      </w:r>
      <w:proofErr w:type="gramStart"/>
      <w:r>
        <w:rPr>
          <w:rFonts w:hint="eastAsia"/>
          <w:b/>
          <w:bCs/>
          <w:lang w:val="en-US" w:eastAsia="zh-CN"/>
        </w:rPr>
        <w:t>configured(</w:t>
      </w:r>
      <w:proofErr w:type="gramEnd"/>
      <w:r>
        <w:rPr>
          <w:rFonts w:hint="eastAsia"/>
          <w:b/>
          <w:bCs/>
          <w:lang w:val="en-US" w:eastAsia="zh-CN"/>
        </w:rPr>
        <w:t>e.g. only non-integer long DRX cycle is supported)</w:t>
      </w:r>
      <w:r>
        <w:rPr>
          <w:rStyle w:val="CommentReference"/>
          <w:rFonts w:eastAsia="SimSun" w:cs="Arial" w:hint="eastAsia"/>
          <w:b/>
          <w:bCs/>
          <w:sz w:val="21"/>
          <w:lang w:val="en-US" w:eastAsia="zh-CN"/>
        </w:rPr>
        <w:t>.</w:t>
      </w:r>
    </w:p>
    <w:p w14:paraId="4BBADC4D" w14:textId="77777777" w:rsidR="00F90CAF" w:rsidRDefault="00000000">
      <w:pPr>
        <w:rPr>
          <w:rStyle w:val="CommentReference"/>
          <w:rFonts w:eastAsia="SimSun" w:cs="Arial"/>
          <w:b/>
          <w:bCs/>
          <w:sz w:val="21"/>
          <w:lang w:val="en-US" w:eastAsia="zh-CN"/>
        </w:rPr>
      </w:pPr>
      <w:r>
        <w:rPr>
          <w:rFonts w:hint="eastAsia"/>
          <w:b/>
          <w:bCs/>
          <w:lang w:val="en-US" w:eastAsia="zh-CN"/>
        </w:rPr>
        <w:t>P</w:t>
      </w:r>
      <w:r>
        <w:rPr>
          <w:rStyle w:val="CommentReference"/>
          <w:rFonts w:eastAsia="SimSun" w:cs="Arial"/>
          <w:b/>
          <w:bCs/>
          <w:sz w:val="21"/>
          <w:lang w:val="en-US" w:eastAsia="zh-CN"/>
        </w:rPr>
        <w:t xml:space="preserve">roposal </w:t>
      </w:r>
      <w:r>
        <w:rPr>
          <w:rStyle w:val="CommentReference"/>
          <w:rFonts w:eastAsia="SimSun" w:cs="Arial" w:hint="eastAsia"/>
          <w:b/>
          <w:bCs/>
          <w:sz w:val="21"/>
          <w:lang w:val="en-US" w:eastAsia="zh-CN"/>
        </w:rPr>
        <w:t>4</w:t>
      </w:r>
      <w:r>
        <w:rPr>
          <w:rStyle w:val="CommentReference"/>
          <w:rFonts w:eastAsia="SimSun" w:cs="Arial"/>
          <w:b/>
          <w:bCs/>
          <w:sz w:val="21"/>
          <w:lang w:val="en-US" w:eastAsia="zh-CN"/>
        </w:rPr>
        <w:t xml:space="preserve">: </w:t>
      </w:r>
      <w:r>
        <w:rPr>
          <w:rFonts w:hint="eastAsia"/>
          <w:b/>
          <w:bCs/>
          <w:lang w:val="en-US" w:eastAsia="zh-CN"/>
        </w:rPr>
        <w:t>RAN2 should confirm whether the SFN wrap issue should be solved for legacy DRX cycle</w:t>
      </w:r>
      <w:r>
        <w:rPr>
          <w:rStyle w:val="CommentReference"/>
          <w:rFonts w:eastAsia="SimSun" w:cs="Arial" w:hint="eastAsia"/>
          <w:b/>
          <w:bCs/>
          <w:sz w:val="21"/>
          <w:lang w:val="en-US" w:eastAsia="zh-CN"/>
        </w:rPr>
        <w:t>.</w:t>
      </w:r>
    </w:p>
    <w:p w14:paraId="5AA242C6" w14:textId="77777777" w:rsidR="00F90CAF" w:rsidRDefault="00000000">
      <w:pPr>
        <w:rPr>
          <w:rFonts w:ascii="Times New Roman" w:eastAsia="SimSun" w:hAnsi="Times New Roman"/>
          <w:b/>
          <w:bCs/>
          <w:lang w:val="en-US" w:eastAsia="zh-CN"/>
        </w:rPr>
      </w:pPr>
      <w:r>
        <w:rPr>
          <w:rFonts w:hint="eastAsia"/>
          <w:b/>
          <w:bCs/>
          <w:lang w:val="en-US" w:eastAsia="zh-CN"/>
        </w:rPr>
        <w:t>P</w:t>
      </w:r>
      <w:r>
        <w:rPr>
          <w:rStyle w:val="CommentReference"/>
          <w:rFonts w:eastAsia="SimSun" w:cs="Arial"/>
          <w:b/>
          <w:bCs/>
          <w:sz w:val="21"/>
          <w:lang w:val="en-US" w:eastAsia="zh-CN"/>
        </w:rPr>
        <w:t xml:space="preserve">roposal </w:t>
      </w:r>
      <w:r>
        <w:rPr>
          <w:rStyle w:val="CommentReference"/>
          <w:rFonts w:eastAsia="SimSun" w:cs="Arial" w:hint="eastAsia"/>
          <w:b/>
          <w:bCs/>
          <w:sz w:val="21"/>
          <w:lang w:val="en-US" w:eastAsia="zh-CN"/>
        </w:rPr>
        <w:t>5</w:t>
      </w:r>
      <w:r>
        <w:rPr>
          <w:rStyle w:val="CommentReference"/>
          <w:rFonts w:eastAsia="SimSun" w:cs="Arial"/>
          <w:b/>
          <w:bCs/>
          <w:sz w:val="21"/>
          <w:lang w:val="en-US" w:eastAsia="zh-CN"/>
        </w:rPr>
        <w:t xml:space="preserve">: </w:t>
      </w:r>
      <w:r>
        <w:rPr>
          <w:rFonts w:ascii="Times New Roman" w:eastAsia="SimSun" w:hAnsi="Times New Roman" w:hint="eastAsia"/>
          <w:b/>
          <w:bCs/>
          <w:lang w:val="en-US" w:eastAsia="zh-CN"/>
        </w:rPr>
        <w:t xml:space="preserve">If RAN2 confirms that the SFN wrap issue should be solved for legacy DRX cycle </w:t>
      </w:r>
      <w:proofErr w:type="gramStart"/>
      <w:r>
        <w:rPr>
          <w:rFonts w:ascii="Times New Roman" w:eastAsia="SimSun" w:hAnsi="Times New Roman" w:hint="eastAsia"/>
          <w:b/>
          <w:bCs/>
          <w:lang w:val="en-US" w:eastAsia="zh-CN"/>
        </w:rPr>
        <w:t>case,  the</w:t>
      </w:r>
      <w:proofErr w:type="gramEnd"/>
      <w:r>
        <w:rPr>
          <w:rFonts w:ascii="Times New Roman" w:eastAsia="SimSun" w:hAnsi="Times New Roman" w:hint="eastAsia"/>
          <w:b/>
          <w:bCs/>
          <w:lang w:val="en-US" w:eastAsia="zh-CN"/>
        </w:rPr>
        <w:t xml:space="preserve"> value of </w:t>
      </w:r>
      <w:proofErr w:type="spellStart"/>
      <w:r>
        <w:rPr>
          <w:rFonts w:ascii="Times New Roman" w:eastAsia="SimSun" w:hAnsi="Times New Roman"/>
          <w:b/>
          <w:bCs/>
          <w:i/>
          <w:iCs/>
          <w:lang w:eastAsia="ja-JP"/>
        </w:rPr>
        <w:t>drx-TimeReferenceSFN</w:t>
      </w:r>
      <w:proofErr w:type="spellEnd"/>
      <w:r>
        <w:rPr>
          <w:rFonts w:ascii="Times New Roman" w:eastAsia="SimSun" w:hAnsi="Times New Roman" w:hint="eastAsia"/>
          <w:b/>
          <w:bCs/>
          <w:lang w:val="en-US" w:eastAsia="zh-CN"/>
        </w:rPr>
        <w:t xml:space="preserve"> in RRC can be changed to ENUMERATED {sfn0, sfn512} and whether </w:t>
      </w:r>
      <w:proofErr w:type="spellStart"/>
      <w:r>
        <w:rPr>
          <w:rFonts w:ascii="Times New Roman" w:eastAsia="SimSun" w:hAnsi="Times New Roman"/>
          <w:b/>
          <w:bCs/>
          <w:i/>
          <w:iCs/>
          <w:lang w:eastAsia="ja-JP"/>
        </w:rPr>
        <w:t>drx-TimeReferenceSFN</w:t>
      </w:r>
      <w:proofErr w:type="spellEnd"/>
      <w:r>
        <w:rPr>
          <w:rFonts w:ascii="Times New Roman" w:eastAsia="SimSun" w:hAnsi="Times New Roman" w:hint="eastAsia"/>
          <w:b/>
          <w:bCs/>
          <w:i/>
          <w:iCs/>
          <w:lang w:val="en-US" w:eastAsia="zh-CN"/>
        </w:rPr>
        <w:t xml:space="preserve"> </w:t>
      </w:r>
      <w:r>
        <w:rPr>
          <w:rFonts w:ascii="Times New Roman" w:eastAsia="SimSun" w:hAnsi="Times New Roman" w:hint="eastAsia"/>
          <w:b/>
          <w:bCs/>
          <w:lang w:val="en-US" w:eastAsia="zh-CN"/>
        </w:rPr>
        <w:t>is present can be used to decide whether the legacy formula or the new formula is used.</w:t>
      </w:r>
    </w:p>
    <w:p w14:paraId="1DE886BD" w14:textId="77777777" w:rsidR="00F90CAF" w:rsidRDefault="00F90CAF">
      <w:pPr>
        <w:rPr>
          <w:rFonts w:ascii="Times New Roman" w:eastAsia="SimSun" w:hAnsi="Times New Roman"/>
          <w:b/>
          <w:bCs/>
          <w:lang w:val="en-US" w:eastAsia="zh-CN"/>
        </w:rPr>
      </w:pPr>
    </w:p>
    <w:p w14:paraId="7C85CE35" w14:textId="77777777" w:rsidR="00F90CAF" w:rsidRDefault="00000000">
      <w:pPr>
        <w:rPr>
          <w:b/>
          <w:bCs/>
          <w:lang w:val="en-US" w:eastAsia="zh-CN"/>
        </w:rPr>
      </w:pPr>
      <w:r>
        <w:rPr>
          <w:rFonts w:ascii="Times New Roman" w:eastAsia="SimSun" w:hAnsi="Times New Roman" w:hint="eastAsia"/>
          <w:b/>
          <w:bCs/>
          <w:lang w:val="en-US" w:eastAsia="zh-CN"/>
        </w:rPr>
        <w:t>Observation 2: T</w:t>
      </w:r>
      <w:r>
        <w:rPr>
          <w:rFonts w:hint="eastAsia"/>
          <w:b/>
          <w:bCs/>
          <w:lang w:val="en-US" w:eastAsia="zh-CN"/>
        </w:rPr>
        <w:t xml:space="preserve">he equation used to calculate the </w:t>
      </w:r>
      <w:proofErr w:type="spellStart"/>
      <w:r>
        <w:rPr>
          <w:b/>
          <w:bCs/>
          <w:i/>
          <w:lang w:eastAsia="ja-JP"/>
        </w:rPr>
        <w:t>drx-onDurationTimer</w:t>
      </w:r>
      <w:proofErr w:type="spellEnd"/>
      <w:r>
        <w:rPr>
          <w:b/>
          <w:bCs/>
          <w:lang w:eastAsia="ko-KR"/>
        </w:rPr>
        <w:t xml:space="preserve"> </w:t>
      </w:r>
      <w:r>
        <w:rPr>
          <w:rFonts w:hint="eastAsia"/>
          <w:b/>
          <w:bCs/>
          <w:lang w:val="en-US" w:eastAsia="zh-CN"/>
        </w:rPr>
        <w:t>start occasion cannot work in some case.</w:t>
      </w:r>
    </w:p>
    <w:p w14:paraId="3444C762" w14:textId="77777777" w:rsidR="00F90CAF" w:rsidRDefault="00000000">
      <w:pPr>
        <w:numPr>
          <w:ilvl w:val="255"/>
          <w:numId w:val="0"/>
        </w:numPr>
        <w:rPr>
          <w:b/>
          <w:bCs/>
          <w:lang w:val="en-US" w:eastAsia="zh-CN"/>
        </w:rPr>
      </w:pPr>
      <w:r>
        <w:rPr>
          <w:rFonts w:hint="eastAsia"/>
          <w:b/>
          <w:bCs/>
          <w:lang w:val="en-US" w:eastAsia="zh-CN"/>
        </w:rPr>
        <w:t>P</w:t>
      </w:r>
      <w:r>
        <w:rPr>
          <w:rStyle w:val="CommentReference"/>
          <w:rFonts w:eastAsia="SimSun" w:cs="Arial"/>
          <w:b/>
          <w:bCs/>
          <w:sz w:val="21"/>
          <w:lang w:val="en-US" w:eastAsia="zh-CN"/>
        </w:rPr>
        <w:t xml:space="preserve">roposal </w:t>
      </w:r>
      <w:r>
        <w:rPr>
          <w:rStyle w:val="CommentReference"/>
          <w:rFonts w:eastAsia="SimSun" w:cs="Arial" w:hint="eastAsia"/>
          <w:b/>
          <w:bCs/>
          <w:sz w:val="21"/>
          <w:lang w:val="en-US" w:eastAsia="zh-CN"/>
        </w:rPr>
        <w:t>6</w:t>
      </w:r>
      <w:r>
        <w:rPr>
          <w:rStyle w:val="CommentReference"/>
          <w:rFonts w:eastAsia="SimSun" w:cs="Arial"/>
          <w:b/>
          <w:bCs/>
          <w:sz w:val="21"/>
          <w:lang w:val="en-US" w:eastAsia="zh-CN"/>
        </w:rPr>
        <w:t xml:space="preserve">: </w:t>
      </w:r>
      <w:proofErr w:type="gramStart"/>
      <w:r>
        <w:rPr>
          <w:rFonts w:ascii="Times New Roman" w:eastAsia="SimSun" w:hAnsi="Times New Roman" w:hint="eastAsia"/>
          <w:b/>
          <w:bCs/>
          <w:lang w:val="en-US" w:eastAsia="zh-CN"/>
        </w:rPr>
        <w:t>floor(</w:t>
      </w:r>
      <w:proofErr w:type="gramEnd"/>
      <w:r>
        <w:rPr>
          <w:rFonts w:ascii="Times New Roman" w:eastAsia="SimSun" w:hAnsi="Times New Roman" w:hint="eastAsia"/>
          <w:b/>
          <w:bCs/>
          <w:lang w:val="en-US" w:eastAsia="zh-CN"/>
        </w:rPr>
        <w:t xml:space="preserve">) operation is applied to the both side of the equation </w:t>
      </w:r>
      <w:r>
        <w:rPr>
          <w:rFonts w:hint="eastAsia"/>
          <w:b/>
          <w:bCs/>
          <w:lang w:val="en-US" w:eastAsia="zh-CN"/>
        </w:rPr>
        <w:t xml:space="preserve">used to calculate the </w:t>
      </w:r>
      <w:proofErr w:type="spellStart"/>
      <w:r>
        <w:rPr>
          <w:b/>
          <w:bCs/>
          <w:i/>
          <w:lang w:eastAsia="ja-JP"/>
        </w:rPr>
        <w:t>drx-onDurationTimer</w:t>
      </w:r>
      <w:proofErr w:type="spellEnd"/>
      <w:r>
        <w:rPr>
          <w:b/>
          <w:bCs/>
          <w:lang w:eastAsia="ko-KR"/>
        </w:rPr>
        <w:t xml:space="preserve"> </w:t>
      </w:r>
      <w:r>
        <w:rPr>
          <w:rFonts w:hint="eastAsia"/>
          <w:b/>
          <w:bCs/>
          <w:lang w:val="en-US" w:eastAsia="zh-CN"/>
        </w:rPr>
        <w:t>start occasion.</w:t>
      </w:r>
    </w:p>
    <w:p w14:paraId="4DA1C574" w14:textId="5D048412" w:rsidR="00F90CAF" w:rsidRDefault="00000000">
      <w:pPr>
        <w:rPr>
          <w:b/>
          <w:bCs/>
          <w:lang w:val="en-US" w:eastAsia="zh-CN"/>
        </w:rPr>
      </w:pPr>
      <w:r>
        <w:rPr>
          <w:b/>
          <w:bCs/>
          <w:lang w:val="en-US" w:eastAsia="zh-CN"/>
        </w:rPr>
        <w:t xml:space="preserve">Proposal </w:t>
      </w:r>
      <w:r>
        <w:rPr>
          <w:rFonts w:hint="eastAsia"/>
          <w:b/>
          <w:bCs/>
          <w:lang w:val="en-US" w:eastAsia="zh-CN"/>
        </w:rPr>
        <w:t>7</w:t>
      </w:r>
      <w:r>
        <w:rPr>
          <w:b/>
          <w:bCs/>
          <w:lang w:val="en-US" w:eastAsia="zh-CN"/>
        </w:rPr>
        <w:t>: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Pr>
          <w:rFonts w:hint="eastAsia"/>
          <w:b/>
          <w:bCs/>
          <w:lang w:val="en-US" w:eastAsia="zh-CN"/>
        </w:rPr>
        <w:t>at</w:t>
      </w:r>
      <w:r>
        <w:rPr>
          <w:b/>
          <w:bCs/>
          <w:lang w:val="en-US" w:eastAsia="zh-CN"/>
        </w:rPr>
        <w:t xml:space="preserve"> the DRX on-duration </w:t>
      </w:r>
      <w:r>
        <w:rPr>
          <w:rFonts w:hint="eastAsia"/>
          <w:b/>
          <w:bCs/>
          <w:lang w:val="en-US" w:eastAsia="zh-CN"/>
        </w:rPr>
        <w:t xml:space="preserve">start </w:t>
      </w:r>
      <w:r>
        <w:rPr>
          <w:b/>
          <w:bCs/>
          <w:lang w:val="en-US" w:eastAsia="zh-CN"/>
        </w:rPr>
        <w:t>occasion</w:t>
      </w:r>
      <w:r>
        <w:rPr>
          <w:b/>
          <w:bCs/>
          <w:u w:val="single"/>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5220DE96" w14:textId="114B8DB8" w:rsidR="00F90CAF" w:rsidRDefault="00000000">
      <w:pPr>
        <w:rPr>
          <w:b/>
          <w:bCs/>
        </w:rPr>
      </w:pPr>
      <w:r>
        <w:rPr>
          <w:b/>
          <w:bCs/>
        </w:rPr>
        <w:t xml:space="preserve">Proposal </w:t>
      </w:r>
      <w:r>
        <w:rPr>
          <w:rFonts w:hint="eastAsia"/>
          <w:b/>
          <w:bCs/>
          <w:lang w:val="en-US" w:eastAsia="zh-CN"/>
        </w:rPr>
        <w:t>8</w:t>
      </w:r>
      <w:r>
        <w:rPr>
          <w:b/>
          <w:bCs/>
        </w:rPr>
        <w:t xml:space="preserve">: No specific solution is needed to solve the issue of early arrival of DL packet due to jitter </w:t>
      </w:r>
    </w:p>
    <w:p w14:paraId="52080C77" w14:textId="1A8883E5" w:rsidR="00F90CAF" w:rsidRDefault="00000000">
      <w:pPr>
        <w:rPr>
          <w:rFonts w:cs="Arial"/>
          <w:color w:val="000000"/>
          <w:lang w:val="en-US" w:eastAsia="zh-CN"/>
        </w:rPr>
      </w:pPr>
      <w:r>
        <w:rPr>
          <w:b/>
          <w:bCs/>
        </w:rPr>
        <w:t xml:space="preserve">Proposal </w:t>
      </w:r>
      <w:r>
        <w:rPr>
          <w:rFonts w:hint="eastAsia"/>
          <w:b/>
          <w:bCs/>
          <w:lang w:val="en-US" w:eastAsia="zh-CN"/>
        </w:rPr>
        <w:t>9</w:t>
      </w:r>
      <w:r>
        <w:rPr>
          <w:b/>
          <w:bCs/>
        </w:rPr>
        <w:t xml:space="preserve">: </w:t>
      </w:r>
      <w:r>
        <w:rPr>
          <w:b/>
          <w:bCs/>
          <w:lang w:val="en-US"/>
        </w:rPr>
        <w:t>For the d</w:t>
      </w:r>
      <w:proofErr w:type="spellStart"/>
      <w:r>
        <w:rPr>
          <w:b/>
          <w:bCs/>
        </w:rPr>
        <w:t>ynamic</w:t>
      </w:r>
      <w:proofErr w:type="spellEnd"/>
      <w:r>
        <w:rPr>
          <w:b/>
          <w:bCs/>
        </w:rPr>
        <w:t xml:space="preserve"> extension of DRX ON duration </w:t>
      </w:r>
      <w:r>
        <w:rPr>
          <w:b/>
          <w:bCs/>
          <w:lang w:val="en-US"/>
        </w:rPr>
        <w:t>(</w:t>
      </w:r>
      <w:proofErr w:type="gramStart"/>
      <w:r>
        <w:rPr>
          <w:b/>
          <w:bCs/>
          <w:lang w:val="en-US"/>
        </w:rPr>
        <w:t>e.g.</w:t>
      </w:r>
      <w:proofErr w:type="gramEnd"/>
      <w:r>
        <w:rPr>
          <w:b/>
          <w:bCs/>
          <w:lang w:val="en-US"/>
        </w:rPr>
        <w:t xml:space="preserve"> switching of configurations of DRX): an extended </w:t>
      </w:r>
      <w:r>
        <w:rPr>
          <w:b/>
          <w:bCs/>
        </w:rPr>
        <w:t>duration</w:t>
      </w:r>
      <w:r>
        <w:rPr>
          <w:b/>
          <w:bCs/>
          <w:lang w:val="en-US"/>
        </w:rPr>
        <w:t xml:space="preserve"> value is configured by RRC </w:t>
      </w:r>
      <w:proofErr w:type="spellStart"/>
      <w:r>
        <w:rPr>
          <w:b/>
          <w:bCs/>
          <w:lang w:val="en-US"/>
        </w:rPr>
        <w:t>signalling</w:t>
      </w:r>
      <w:proofErr w:type="spellEnd"/>
      <w:r>
        <w:rPr>
          <w:b/>
          <w:bCs/>
          <w:lang w:val="en-US"/>
        </w:rPr>
        <w:t xml:space="preserve">, and the on duration is extended automatically </w:t>
      </w:r>
      <w:r>
        <w:rPr>
          <w:b/>
          <w:bCs/>
        </w:rPr>
        <w:t>when there is no DL transmission during the expected DRX ON duration</w:t>
      </w:r>
      <w:r>
        <w:rPr>
          <w:b/>
          <w:bCs/>
          <w:lang w:val="en-US" w:eastAsia="zh-CN"/>
        </w:rPr>
        <w:t>.</w:t>
      </w:r>
    </w:p>
    <w:p w14:paraId="19D30142" w14:textId="77777777" w:rsidR="00F90CAF"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0"/>
      <w:bookmarkEnd w:id="11"/>
      <w:bookmarkEnd w:id="12"/>
    </w:p>
    <w:p w14:paraId="4EE3F427" w14:textId="77777777" w:rsidR="00F90CAF"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1A1A5855" w14:textId="77777777" w:rsidR="00F90CAF"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7FBB7863" w14:textId="77777777" w:rsidR="00F90CAF"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5606610E" w14:textId="77777777" w:rsidR="00F90CAF" w:rsidRDefault="00000000">
      <w:pPr>
        <w:pStyle w:val="NormalWeb"/>
        <w:numPr>
          <w:ilvl w:val="0"/>
          <w:numId w:val="9"/>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4DC62FED" w14:textId="77777777" w:rsidR="00F90CAF"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Draft_R2_122_meeting_report_v2</w:t>
      </w:r>
    </w:p>
    <w:p w14:paraId="472968C5" w14:textId="77777777" w:rsidR="00F90CAF" w:rsidRDefault="00000000">
      <w:pPr>
        <w:pStyle w:val="NormalWeb"/>
        <w:numPr>
          <w:ilvl w:val="0"/>
          <w:numId w:val="9"/>
        </w:numPr>
        <w:spacing w:before="75" w:beforeAutospacing="0" w:after="75" w:afterAutospacing="0" w:line="315" w:lineRule="atLeast"/>
        <w:rPr>
          <w:rFonts w:cs="Arial"/>
          <w:color w:val="000000"/>
          <w:sz w:val="21"/>
          <w:lang w:val="en-US"/>
        </w:rPr>
      </w:pPr>
      <w:r>
        <w:rPr>
          <w:rFonts w:cs="Arial" w:hint="eastAsia"/>
          <w:color w:val="000000"/>
          <w:sz w:val="21"/>
          <w:lang w:val="en-US"/>
        </w:rPr>
        <w:t>Draft_R2_123_meeting_report_v1</w:t>
      </w:r>
    </w:p>
    <w:p w14:paraId="1AA526F5" w14:textId="77777777" w:rsidR="00F90CAF" w:rsidRDefault="00F90CAF">
      <w:pPr>
        <w:pStyle w:val="NormalWeb"/>
        <w:spacing w:before="75" w:beforeAutospacing="0" w:after="75" w:afterAutospacing="0" w:line="315" w:lineRule="atLeast"/>
        <w:rPr>
          <w:rFonts w:cs="Arial"/>
          <w:color w:val="000000"/>
          <w:sz w:val="21"/>
        </w:rPr>
      </w:pPr>
    </w:p>
    <w:sectPr w:rsidR="00F90CAF">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AFA79" w14:textId="77777777" w:rsidR="00CB0A6F" w:rsidRDefault="00CB0A6F">
      <w:pPr>
        <w:spacing w:line="240" w:lineRule="auto"/>
      </w:pPr>
      <w:r>
        <w:separator/>
      </w:r>
    </w:p>
  </w:endnote>
  <w:endnote w:type="continuationSeparator" w:id="0">
    <w:p w14:paraId="13DE5601" w14:textId="77777777" w:rsidR="00CB0A6F" w:rsidRDefault="00CB0A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00000000" w:usb1="00000000" w:usb2="00000016" w:usb3="00000000" w:csb0="0004000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29333" w14:textId="77777777" w:rsidR="00F90CAF"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C5DB66" w14:textId="77777777" w:rsidR="00F90CAF" w:rsidRDefault="00F90C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064B" w14:textId="77777777" w:rsidR="00F90CAF" w:rsidRDefault="00F90CAF">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1D141" w14:textId="77777777" w:rsidR="007B5A1B" w:rsidRDefault="007B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BC7F7" w14:textId="77777777" w:rsidR="00CB0A6F" w:rsidRDefault="00CB0A6F">
      <w:pPr>
        <w:spacing w:after="0"/>
      </w:pPr>
      <w:r>
        <w:separator/>
      </w:r>
    </w:p>
  </w:footnote>
  <w:footnote w:type="continuationSeparator" w:id="0">
    <w:p w14:paraId="75C4CDE8" w14:textId="77777777" w:rsidR="00CB0A6F" w:rsidRDefault="00CB0A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5B0FB" w14:textId="77777777" w:rsidR="007B5A1B" w:rsidRDefault="007B5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DC785" w14:textId="77777777" w:rsidR="00F90CAF" w:rsidRDefault="00F90CAF">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3E841" w14:textId="77777777" w:rsidR="007B5A1B" w:rsidRDefault="007B5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EE9EBD"/>
    <w:multiLevelType w:val="singleLevel"/>
    <w:tmpl w:val="EEEE9EBD"/>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3C61BB9"/>
    <w:multiLevelType w:val="multilevel"/>
    <w:tmpl w:val="53C61BB9"/>
    <w:lvl w:ilvl="0">
      <w:start w:val="1"/>
      <w:numFmt w:val="decimal"/>
      <w:lvlText w:val="%1&gt;"/>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8" w15:restartNumberingAfterBreak="0">
    <w:nsid w:val="70146DC0"/>
    <w:multiLevelType w:val="multilevel"/>
    <w:tmpl w:val="70146DC0"/>
    <w:lvl w:ilvl="0">
      <w:start w:val="1"/>
      <w:numFmt w:val="bullet"/>
      <w:lvlText w:val=""/>
      <w:lvlJc w:val="left"/>
      <w:pPr>
        <w:tabs>
          <w:tab w:val="left" w:pos="9990"/>
        </w:tabs>
        <w:ind w:left="993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66145659">
    <w:abstractNumId w:val="1"/>
  </w:num>
  <w:num w:numId="2" w16cid:durableId="467359420">
    <w:abstractNumId w:val="5"/>
  </w:num>
  <w:num w:numId="3" w16cid:durableId="1936283951">
    <w:abstractNumId w:val="3"/>
  </w:num>
  <w:num w:numId="4" w16cid:durableId="1985430837">
    <w:abstractNumId w:val="4"/>
  </w:num>
  <w:num w:numId="5" w16cid:durableId="87429223">
    <w:abstractNumId w:val="2"/>
  </w:num>
  <w:num w:numId="6" w16cid:durableId="641273559">
    <w:abstractNumId w:val="8"/>
  </w:num>
  <w:num w:numId="7" w16cid:durableId="542210735">
    <w:abstractNumId w:val="6"/>
  </w:num>
  <w:num w:numId="8" w16cid:durableId="526869850">
    <w:abstractNumId w:val="0"/>
  </w:num>
  <w:num w:numId="9" w16cid:durableId="1840846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696"/>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595E"/>
    <w:rsid w:val="00055D8E"/>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22CD"/>
    <w:rsid w:val="001A384E"/>
    <w:rsid w:val="001A4015"/>
    <w:rsid w:val="001A41E0"/>
    <w:rsid w:val="001A4B68"/>
    <w:rsid w:val="001A67CA"/>
    <w:rsid w:val="001A6AFD"/>
    <w:rsid w:val="001B0336"/>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B32"/>
    <w:rsid w:val="00254410"/>
    <w:rsid w:val="0025526F"/>
    <w:rsid w:val="00255974"/>
    <w:rsid w:val="00255E19"/>
    <w:rsid w:val="00256C2E"/>
    <w:rsid w:val="00257233"/>
    <w:rsid w:val="002578B4"/>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A1A"/>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6BB4"/>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5989"/>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3F84"/>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6B19"/>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2D0A"/>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4409"/>
    <w:rsid w:val="007759F4"/>
    <w:rsid w:val="00776AD0"/>
    <w:rsid w:val="00780715"/>
    <w:rsid w:val="00780871"/>
    <w:rsid w:val="0078113B"/>
    <w:rsid w:val="00786B5C"/>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5A1B"/>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5A8A"/>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367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269C"/>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6FDE"/>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C752A"/>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08A6"/>
    <w:rsid w:val="00BE28BE"/>
    <w:rsid w:val="00BE2902"/>
    <w:rsid w:val="00BE42CB"/>
    <w:rsid w:val="00BE6162"/>
    <w:rsid w:val="00BE6C9C"/>
    <w:rsid w:val="00BE6FE3"/>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095A"/>
    <w:rsid w:val="00C82D97"/>
    <w:rsid w:val="00C84BD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0A6F"/>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2473"/>
    <w:rsid w:val="00CF356A"/>
    <w:rsid w:val="00CF3A79"/>
    <w:rsid w:val="00CF3DD4"/>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29D"/>
    <w:rsid w:val="00D24B12"/>
    <w:rsid w:val="00D25CA2"/>
    <w:rsid w:val="00D26BCB"/>
    <w:rsid w:val="00D26C04"/>
    <w:rsid w:val="00D26CC6"/>
    <w:rsid w:val="00D275C6"/>
    <w:rsid w:val="00D27639"/>
    <w:rsid w:val="00D311EF"/>
    <w:rsid w:val="00D32D42"/>
    <w:rsid w:val="00D3390C"/>
    <w:rsid w:val="00D369E4"/>
    <w:rsid w:val="00D36C71"/>
    <w:rsid w:val="00D37967"/>
    <w:rsid w:val="00D40723"/>
    <w:rsid w:val="00D41A51"/>
    <w:rsid w:val="00D42DFD"/>
    <w:rsid w:val="00D437BF"/>
    <w:rsid w:val="00D4448D"/>
    <w:rsid w:val="00D45E14"/>
    <w:rsid w:val="00D4755C"/>
    <w:rsid w:val="00D52834"/>
    <w:rsid w:val="00D544FE"/>
    <w:rsid w:val="00D5596F"/>
    <w:rsid w:val="00D55C96"/>
    <w:rsid w:val="00D56F3F"/>
    <w:rsid w:val="00D61F13"/>
    <w:rsid w:val="00D66434"/>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6C5B"/>
    <w:rsid w:val="00E27FC2"/>
    <w:rsid w:val="00E30B6B"/>
    <w:rsid w:val="00E316FF"/>
    <w:rsid w:val="00E31912"/>
    <w:rsid w:val="00E31B60"/>
    <w:rsid w:val="00E32C8F"/>
    <w:rsid w:val="00E34D88"/>
    <w:rsid w:val="00E353DB"/>
    <w:rsid w:val="00E35415"/>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5F09"/>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1D8F"/>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1D33"/>
    <w:rsid w:val="00F42974"/>
    <w:rsid w:val="00F4307A"/>
    <w:rsid w:val="00F43D26"/>
    <w:rsid w:val="00F46039"/>
    <w:rsid w:val="00F46B8B"/>
    <w:rsid w:val="00F47660"/>
    <w:rsid w:val="00F507DB"/>
    <w:rsid w:val="00F5236F"/>
    <w:rsid w:val="00F52C7A"/>
    <w:rsid w:val="00F52E22"/>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CAF"/>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D80DEF"/>
    <w:rsid w:val="066F03DC"/>
    <w:rsid w:val="087D49D7"/>
    <w:rsid w:val="098B1EF5"/>
    <w:rsid w:val="09F00BD8"/>
    <w:rsid w:val="0A4D7372"/>
    <w:rsid w:val="0A7F6A28"/>
    <w:rsid w:val="0B2C0FB7"/>
    <w:rsid w:val="0C457953"/>
    <w:rsid w:val="0C955649"/>
    <w:rsid w:val="0CBA1583"/>
    <w:rsid w:val="0D0B1752"/>
    <w:rsid w:val="0D47430F"/>
    <w:rsid w:val="0D7D570C"/>
    <w:rsid w:val="0E630E58"/>
    <w:rsid w:val="0E6F0740"/>
    <w:rsid w:val="0EF13925"/>
    <w:rsid w:val="0F321E2D"/>
    <w:rsid w:val="0F586698"/>
    <w:rsid w:val="10DF3115"/>
    <w:rsid w:val="11EA4477"/>
    <w:rsid w:val="12626D0E"/>
    <w:rsid w:val="12FC7F58"/>
    <w:rsid w:val="131C76E1"/>
    <w:rsid w:val="1501485D"/>
    <w:rsid w:val="1523776D"/>
    <w:rsid w:val="175D39E6"/>
    <w:rsid w:val="19C02943"/>
    <w:rsid w:val="1A9B1F53"/>
    <w:rsid w:val="1B3D4012"/>
    <w:rsid w:val="1B481AFB"/>
    <w:rsid w:val="1CC42EBF"/>
    <w:rsid w:val="1D235F66"/>
    <w:rsid w:val="1D330706"/>
    <w:rsid w:val="1D665A9E"/>
    <w:rsid w:val="1D8D3AB3"/>
    <w:rsid w:val="1DAA72BB"/>
    <w:rsid w:val="1E21472F"/>
    <w:rsid w:val="1E64724C"/>
    <w:rsid w:val="1EB2633F"/>
    <w:rsid w:val="1F4E4096"/>
    <w:rsid w:val="1F51614F"/>
    <w:rsid w:val="20705710"/>
    <w:rsid w:val="211E529B"/>
    <w:rsid w:val="21AE5628"/>
    <w:rsid w:val="22F65827"/>
    <w:rsid w:val="232660FF"/>
    <w:rsid w:val="242B4D98"/>
    <w:rsid w:val="247F3404"/>
    <w:rsid w:val="248512BD"/>
    <w:rsid w:val="258C6F23"/>
    <w:rsid w:val="25A05924"/>
    <w:rsid w:val="25F277D1"/>
    <w:rsid w:val="2744098B"/>
    <w:rsid w:val="279F47DB"/>
    <w:rsid w:val="29A003D2"/>
    <w:rsid w:val="2A303947"/>
    <w:rsid w:val="2A4A4D64"/>
    <w:rsid w:val="2AA14025"/>
    <w:rsid w:val="2AA823D6"/>
    <w:rsid w:val="2B2348E2"/>
    <w:rsid w:val="2B23537E"/>
    <w:rsid w:val="2B4515C7"/>
    <w:rsid w:val="2B6707A0"/>
    <w:rsid w:val="2BA00A57"/>
    <w:rsid w:val="2C7F2EA6"/>
    <w:rsid w:val="2D1E05D5"/>
    <w:rsid w:val="2E3836C9"/>
    <w:rsid w:val="2EE262D0"/>
    <w:rsid w:val="3003631E"/>
    <w:rsid w:val="30654861"/>
    <w:rsid w:val="3078124A"/>
    <w:rsid w:val="3090209F"/>
    <w:rsid w:val="30D1263C"/>
    <w:rsid w:val="31DE1118"/>
    <w:rsid w:val="321B713A"/>
    <w:rsid w:val="326667AB"/>
    <w:rsid w:val="32C850C3"/>
    <w:rsid w:val="32D75FDA"/>
    <w:rsid w:val="32D900A8"/>
    <w:rsid w:val="341A3C17"/>
    <w:rsid w:val="35E76B15"/>
    <w:rsid w:val="37231CCD"/>
    <w:rsid w:val="37B80702"/>
    <w:rsid w:val="38FA0996"/>
    <w:rsid w:val="39193DDA"/>
    <w:rsid w:val="396E02FE"/>
    <w:rsid w:val="3AA26C9B"/>
    <w:rsid w:val="3ADC5E36"/>
    <w:rsid w:val="3C251315"/>
    <w:rsid w:val="3C3F7E0E"/>
    <w:rsid w:val="3CE11D5F"/>
    <w:rsid w:val="3E7A082F"/>
    <w:rsid w:val="3F034D55"/>
    <w:rsid w:val="41C75D77"/>
    <w:rsid w:val="42680181"/>
    <w:rsid w:val="435732B2"/>
    <w:rsid w:val="437906BF"/>
    <w:rsid w:val="44C70D28"/>
    <w:rsid w:val="452560E2"/>
    <w:rsid w:val="454E006C"/>
    <w:rsid w:val="4625557D"/>
    <w:rsid w:val="465173C0"/>
    <w:rsid w:val="47727391"/>
    <w:rsid w:val="49613924"/>
    <w:rsid w:val="498254A8"/>
    <w:rsid w:val="49DD7C63"/>
    <w:rsid w:val="4B3040AF"/>
    <w:rsid w:val="4C081A35"/>
    <w:rsid w:val="4CF24C8C"/>
    <w:rsid w:val="4D786103"/>
    <w:rsid w:val="4D7A53D1"/>
    <w:rsid w:val="4F2F25EA"/>
    <w:rsid w:val="4FEC19E0"/>
    <w:rsid w:val="50F36CD9"/>
    <w:rsid w:val="526D6C12"/>
    <w:rsid w:val="532E5FD2"/>
    <w:rsid w:val="53AB764B"/>
    <w:rsid w:val="55620B11"/>
    <w:rsid w:val="55E15918"/>
    <w:rsid w:val="56830F29"/>
    <w:rsid w:val="56853455"/>
    <w:rsid w:val="56BF0EA2"/>
    <w:rsid w:val="56CE15F2"/>
    <w:rsid w:val="56F00A64"/>
    <w:rsid w:val="57A329FE"/>
    <w:rsid w:val="59414843"/>
    <w:rsid w:val="59996800"/>
    <w:rsid w:val="5A5B4861"/>
    <w:rsid w:val="5A9A320F"/>
    <w:rsid w:val="5B2C56F7"/>
    <w:rsid w:val="5BDF3319"/>
    <w:rsid w:val="5C584E96"/>
    <w:rsid w:val="5D93468D"/>
    <w:rsid w:val="5DA17FA3"/>
    <w:rsid w:val="5EA87B0A"/>
    <w:rsid w:val="5EB119EE"/>
    <w:rsid w:val="5F8828F6"/>
    <w:rsid w:val="626E2D07"/>
    <w:rsid w:val="62B8321C"/>
    <w:rsid w:val="63766DF5"/>
    <w:rsid w:val="63A965A7"/>
    <w:rsid w:val="63E41E32"/>
    <w:rsid w:val="64622F6A"/>
    <w:rsid w:val="64D368DF"/>
    <w:rsid w:val="655F4311"/>
    <w:rsid w:val="66E97154"/>
    <w:rsid w:val="66F9171A"/>
    <w:rsid w:val="67550DC1"/>
    <w:rsid w:val="6761194F"/>
    <w:rsid w:val="67A01566"/>
    <w:rsid w:val="67A84465"/>
    <w:rsid w:val="69797C2C"/>
    <w:rsid w:val="69FD3490"/>
    <w:rsid w:val="6A890265"/>
    <w:rsid w:val="6C2E50D2"/>
    <w:rsid w:val="6D1112AB"/>
    <w:rsid w:val="6D735E56"/>
    <w:rsid w:val="6D935AB0"/>
    <w:rsid w:val="6E087119"/>
    <w:rsid w:val="6E6910B0"/>
    <w:rsid w:val="6FD9623E"/>
    <w:rsid w:val="705D75FB"/>
    <w:rsid w:val="70D03D2D"/>
    <w:rsid w:val="71173046"/>
    <w:rsid w:val="71A611AE"/>
    <w:rsid w:val="71CD7B90"/>
    <w:rsid w:val="72E9489F"/>
    <w:rsid w:val="73023D3C"/>
    <w:rsid w:val="73E1565D"/>
    <w:rsid w:val="752B0F63"/>
    <w:rsid w:val="75544B2F"/>
    <w:rsid w:val="757415C3"/>
    <w:rsid w:val="760A43BF"/>
    <w:rsid w:val="7710320B"/>
    <w:rsid w:val="77A40E3B"/>
    <w:rsid w:val="783E4597"/>
    <w:rsid w:val="784A356F"/>
    <w:rsid w:val="79085710"/>
    <w:rsid w:val="7A265E0F"/>
    <w:rsid w:val="7AA4263D"/>
    <w:rsid w:val="7B82113C"/>
    <w:rsid w:val="7BE208A5"/>
    <w:rsid w:val="7D2A73BF"/>
    <w:rsid w:val="7D87285F"/>
    <w:rsid w:val="7DDB64D4"/>
    <w:rsid w:val="7DEA4005"/>
    <w:rsid w:val="7E5940F2"/>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6405E"/>
  <w15:docId w15:val="{C79838A1-EF38-4A6F-B5F7-56FCD3108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PatAppl">
    <w:name w:val="Pat Appl"/>
    <w:basedOn w:val="Normal"/>
    <w:qFormat/>
    <w:pPr>
      <w:tabs>
        <w:tab w:val="left" w:pos="1080"/>
      </w:tabs>
      <w:adjustRightInd w:val="0"/>
      <w:spacing w:line="360" w:lineRule="auto"/>
      <w:jc w:val="left"/>
      <w:textAlignment w:val="baseline"/>
    </w:pPr>
    <w:rPr>
      <w:bCs/>
      <w:kern w:val="0"/>
      <w:sz w:val="24"/>
      <w:lang w:eastAsia="en-US"/>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semiHidden/>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styleId="Revision">
    <w:name w:val="Revision"/>
    <w:hidden/>
    <w:uiPriority w:val="99"/>
    <w:unhideWhenUsed/>
    <w:rsid w:val="007B5A1B"/>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2217</Words>
  <Characters>12643</Characters>
  <Application>Microsoft Office Word</Application>
  <DocSecurity>0</DocSecurity>
  <Lines>105</Lines>
  <Paragraphs>29</Paragraphs>
  <ScaleCrop>false</ScaleCrop>
  <Company>Hewlett-Packard Company</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13</cp:revision>
  <cp:lastPrinted>2113-01-01T00:00:00Z</cp:lastPrinted>
  <dcterms:created xsi:type="dcterms:W3CDTF">2023-05-11T08:48:00Z</dcterms:created>
  <dcterms:modified xsi:type="dcterms:W3CDTF">2023-09-28T12:06:00Z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55FEFEB335AC44ECA313F6FEF0185107</vt:lpwstr>
  </property>
</Properties>
</file>